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7AF2C" w14:textId="55A4A766" w:rsidR="009C35A8" w:rsidRPr="00670DCE" w:rsidRDefault="009C35A8" w:rsidP="009C35A8">
      <w:pPr>
        <w:widowControl w:val="0"/>
        <w:tabs>
          <w:tab w:val="right" w:pos="9639"/>
        </w:tabs>
        <w:spacing w:after="0"/>
        <w:rPr>
          <w:rFonts w:eastAsia="Times New Roman"/>
          <w:b/>
          <w:bCs/>
          <w:sz w:val="24"/>
          <w:szCs w:val="24"/>
        </w:rPr>
      </w:pPr>
      <w:bookmarkStart w:id="0" w:name="_Hlk510698672"/>
      <w:bookmarkStart w:id="1" w:name="_GoBack"/>
      <w:bookmarkEnd w:id="1"/>
      <w:r w:rsidRPr="00670DCE">
        <w:rPr>
          <w:rFonts w:eastAsia="Times New Roman"/>
          <w:b/>
          <w:bCs/>
          <w:sz w:val="24"/>
          <w:szCs w:val="24"/>
        </w:rPr>
        <w:t>3GPP TSG RAN WG1 Meeting #10</w:t>
      </w:r>
      <w:r>
        <w:rPr>
          <w:rFonts w:eastAsia="Times New Roman"/>
          <w:b/>
          <w:bCs/>
          <w:sz w:val="24"/>
          <w:szCs w:val="24"/>
        </w:rPr>
        <w:t>3</w:t>
      </w:r>
      <w:r w:rsidRPr="00670DCE">
        <w:rPr>
          <w:rFonts w:eastAsia="Times New Roman"/>
          <w:b/>
          <w:bCs/>
          <w:sz w:val="24"/>
          <w:szCs w:val="24"/>
        </w:rPr>
        <w:t>-e</w:t>
      </w:r>
      <w:r w:rsidRPr="00670DCE">
        <w:rPr>
          <w:rFonts w:eastAsia="Times New Roman"/>
          <w:b/>
          <w:bCs/>
          <w:sz w:val="24"/>
          <w:szCs w:val="24"/>
        </w:rPr>
        <w:tab/>
        <w:t>R1-</w:t>
      </w:r>
      <w:r w:rsidRPr="005758A7">
        <w:t xml:space="preserve"> </w:t>
      </w:r>
      <w:r w:rsidR="00282BC8" w:rsidRPr="00282BC8">
        <w:rPr>
          <w:rFonts w:eastAsia="Times New Roman"/>
          <w:b/>
          <w:bCs/>
          <w:sz w:val="24"/>
          <w:szCs w:val="24"/>
        </w:rPr>
        <w:t>2009253</w:t>
      </w:r>
    </w:p>
    <w:p w14:paraId="3127DA57" w14:textId="77777777" w:rsidR="009C35A8" w:rsidRDefault="009C35A8" w:rsidP="009C35A8">
      <w:pPr>
        <w:widowControl w:val="0"/>
        <w:tabs>
          <w:tab w:val="right" w:pos="9639"/>
        </w:tabs>
        <w:spacing w:after="0"/>
        <w:rPr>
          <w:rFonts w:eastAsia="Times New Roman"/>
          <w:b/>
          <w:bCs/>
          <w:sz w:val="24"/>
          <w:szCs w:val="24"/>
        </w:rPr>
      </w:pPr>
      <w:r>
        <w:rPr>
          <w:rFonts w:eastAsia="Times New Roman"/>
          <w:b/>
          <w:bCs/>
          <w:sz w:val="24"/>
          <w:szCs w:val="24"/>
        </w:rPr>
        <w:t>October</w:t>
      </w:r>
      <w:r w:rsidRPr="00670DCE">
        <w:rPr>
          <w:rFonts w:eastAsia="Times New Roman"/>
          <w:b/>
          <w:bCs/>
          <w:sz w:val="24"/>
          <w:szCs w:val="24"/>
        </w:rPr>
        <w:t xml:space="preserve"> </w:t>
      </w:r>
      <w:r>
        <w:rPr>
          <w:rFonts w:eastAsia="Times New Roman"/>
          <w:b/>
          <w:bCs/>
          <w:sz w:val="24"/>
          <w:szCs w:val="24"/>
        </w:rPr>
        <w:t>26</w:t>
      </w:r>
      <w:r w:rsidRPr="000A5D92">
        <w:rPr>
          <w:rFonts w:eastAsia="Times New Roman"/>
          <w:b/>
          <w:bCs/>
          <w:sz w:val="24"/>
          <w:szCs w:val="24"/>
          <w:vertAlign w:val="superscript"/>
        </w:rPr>
        <w:t>th</w:t>
      </w:r>
      <w:r w:rsidRPr="00670DCE">
        <w:rPr>
          <w:rFonts w:eastAsia="Times New Roman"/>
          <w:b/>
          <w:bCs/>
          <w:sz w:val="24"/>
          <w:szCs w:val="24"/>
        </w:rPr>
        <w:t xml:space="preserve"> – </w:t>
      </w:r>
      <w:r>
        <w:rPr>
          <w:rFonts w:eastAsia="Times New Roman"/>
          <w:b/>
          <w:bCs/>
          <w:sz w:val="24"/>
          <w:szCs w:val="24"/>
        </w:rPr>
        <w:t>November 13</w:t>
      </w:r>
      <w:r w:rsidRPr="000A5D92">
        <w:rPr>
          <w:rFonts w:eastAsia="Times New Roman"/>
          <w:b/>
          <w:bCs/>
          <w:sz w:val="24"/>
          <w:szCs w:val="24"/>
          <w:vertAlign w:val="superscript"/>
        </w:rPr>
        <w:t>th</w:t>
      </w:r>
      <w:r w:rsidRPr="00670DCE">
        <w:rPr>
          <w:rFonts w:eastAsia="Times New Roman"/>
          <w:b/>
          <w:bCs/>
          <w:sz w:val="24"/>
          <w:szCs w:val="24"/>
        </w:rPr>
        <w:t>, 2020</w:t>
      </w:r>
    </w:p>
    <w:p w14:paraId="1EE3DAD9" w14:textId="77777777" w:rsidR="00B62390" w:rsidRPr="002E629B" w:rsidRDefault="00B62390" w:rsidP="00B62390">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2E9A5BAD" w:rsidR="002E629B" w:rsidRPr="002E629B" w:rsidRDefault="002E629B" w:rsidP="002E629B">
      <w:pPr>
        <w:tabs>
          <w:tab w:val="left" w:pos="1985"/>
        </w:tabs>
        <w:jc w:val="both"/>
        <w:rPr>
          <w:sz w:val="24"/>
        </w:rPr>
      </w:pPr>
      <w:r w:rsidRPr="002E629B">
        <w:rPr>
          <w:b/>
          <w:sz w:val="24"/>
        </w:rPr>
        <w:t>Agenda item:</w:t>
      </w:r>
      <w:r w:rsidRPr="002E629B">
        <w:rPr>
          <w:sz w:val="24"/>
        </w:rPr>
        <w:tab/>
      </w:r>
      <w:bookmarkStart w:id="2" w:name="Source"/>
      <w:bookmarkEnd w:id="2"/>
      <w:r w:rsidR="00F80C2A">
        <w:rPr>
          <w:sz w:val="24"/>
        </w:rPr>
        <w:t>8.1.</w:t>
      </w:r>
      <w:r w:rsidR="009B02AD">
        <w:rPr>
          <w:sz w:val="24"/>
        </w:rPr>
        <w:t>2.3</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125D5383"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009B02AD" w:rsidRPr="009B02AD">
        <w:rPr>
          <w:sz w:val="24"/>
        </w:rPr>
        <w:t>Enhancements on beam management for multi-TRP</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3" w:name="DocumentFor"/>
      <w:bookmarkEnd w:id="3"/>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4" w:name="_Hlk31184113"/>
      <w:r w:rsidRPr="002E629B">
        <w:rPr>
          <w:rFonts w:ascii="Arial" w:eastAsiaTheme="minorEastAsia" w:hAnsi="Arial" w:cs="Arial"/>
          <w:sz w:val="32"/>
          <w:szCs w:val="32"/>
          <w:lang w:eastAsia="zh-CN"/>
        </w:rPr>
        <w:t>Introduction</w:t>
      </w:r>
    </w:p>
    <w:bookmarkEnd w:id="4"/>
    <w:p w14:paraId="62BD5923" w14:textId="315BF4FF" w:rsidR="002E629B" w:rsidRPr="003A7F5E" w:rsidRDefault="003A7F5E" w:rsidP="002E629B">
      <w:r w:rsidRPr="003A7F5E">
        <w:rPr>
          <w:lang w:eastAsia="ja-JP"/>
        </w:rPr>
        <w:t>The following agreements have been achieved for</w:t>
      </w:r>
      <w:r>
        <w:rPr>
          <w:lang w:eastAsia="ja-JP"/>
        </w:rPr>
        <w:t xml:space="preserve"> enhanced beam management for </w:t>
      </w:r>
      <w:proofErr w:type="spellStart"/>
      <w:r>
        <w:rPr>
          <w:lang w:eastAsia="ja-JP"/>
        </w:rPr>
        <w:t>mTRP</w:t>
      </w:r>
      <w:proofErr w:type="spellEnd"/>
      <w:r w:rsidRPr="003A7F5E">
        <w:rPr>
          <w:lang w:eastAsia="ja-JP"/>
        </w:rPr>
        <w:t xml:space="preserve"> in RAN1 #102-e.  </w:t>
      </w:r>
      <w:r w:rsidR="002E629B" w:rsidRPr="002E629B">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E629B" w:rsidRPr="002E629B" w14:paraId="7386E5BF" w14:textId="77777777" w:rsidTr="004907B5">
        <w:trPr>
          <w:trHeight w:val="2060"/>
        </w:trPr>
        <w:tc>
          <w:tcPr>
            <w:tcW w:w="9467" w:type="dxa"/>
          </w:tcPr>
          <w:p w14:paraId="31339FA1" w14:textId="77777777" w:rsidR="004907B5" w:rsidRPr="004907B5" w:rsidRDefault="004907B5" w:rsidP="004907B5">
            <w:pPr>
              <w:spacing w:after="0"/>
              <w:rPr>
                <w:rFonts w:ascii="Calibri" w:hAnsi="Calibri" w:cs="Times"/>
                <w:sz w:val="18"/>
                <w:szCs w:val="18"/>
                <w:lang w:val="en-US" w:eastAsia="ko-KR"/>
              </w:rPr>
            </w:pPr>
            <w:r w:rsidRPr="004907B5">
              <w:rPr>
                <w:rFonts w:ascii="Calibri" w:hAnsi="Calibri" w:cs="Times"/>
                <w:b/>
                <w:bCs/>
                <w:color w:val="000000"/>
                <w:sz w:val="18"/>
                <w:szCs w:val="16"/>
                <w:highlight w:val="green"/>
                <w:lang w:val="en-US" w:eastAsia="zh-CN"/>
              </w:rPr>
              <w:t>Agreement</w:t>
            </w:r>
          </w:p>
          <w:p w14:paraId="247FB83C" w14:textId="77777777" w:rsidR="004907B5" w:rsidRPr="004907B5" w:rsidRDefault="004907B5" w:rsidP="004907B5">
            <w:pPr>
              <w:spacing w:after="0"/>
              <w:rPr>
                <w:rFonts w:ascii="Calibri" w:hAnsi="Calibri" w:cs="Times"/>
                <w:sz w:val="18"/>
                <w:szCs w:val="18"/>
              </w:rPr>
            </w:pPr>
            <w:r w:rsidRPr="004907B5">
              <w:rPr>
                <w:rFonts w:ascii="Calibri" w:hAnsi="Calibri" w:cs="Times"/>
                <w:color w:val="000000"/>
                <w:sz w:val="18"/>
                <w:szCs w:val="16"/>
                <w:lang w:val="en-US" w:eastAsia="zh-CN"/>
              </w:rPr>
              <w:t xml:space="preserve">For L1-RSRP, consider measurement / reporting enhancement to facilitate inter-TRP beam pairing </w:t>
            </w:r>
          </w:p>
          <w:p w14:paraId="52CB99FB" w14:textId="77777777" w:rsidR="004907B5" w:rsidRPr="004907B5" w:rsidRDefault="004907B5" w:rsidP="004907B5">
            <w:pPr>
              <w:numPr>
                <w:ilvl w:val="0"/>
                <w:numId w:val="14"/>
              </w:numPr>
              <w:spacing w:after="0"/>
              <w:contextualSpacing/>
              <w:jc w:val="both"/>
              <w:rPr>
                <w:rFonts w:ascii="Calibri" w:hAnsi="Calibri" w:cs="Times"/>
                <w:sz w:val="18"/>
                <w:szCs w:val="16"/>
                <w:lang w:val="en-US" w:eastAsia="x-none"/>
              </w:rPr>
            </w:pPr>
            <w:r w:rsidRPr="004907B5">
              <w:rPr>
                <w:rFonts w:ascii="Calibri" w:hAnsi="Calibri" w:cs="Times"/>
                <w:sz w:val="18"/>
                <w:szCs w:val="16"/>
                <w:lang w:val="en-US" w:eastAsia="x-none"/>
              </w:rPr>
              <w:t>Option-1: Group-based reporting,  </w:t>
            </w:r>
          </w:p>
          <w:p w14:paraId="67DF1742" w14:textId="77777777" w:rsidR="004907B5" w:rsidRPr="004907B5" w:rsidRDefault="004907B5" w:rsidP="004907B5">
            <w:pPr>
              <w:numPr>
                <w:ilvl w:val="1"/>
                <w:numId w:val="14"/>
              </w:numPr>
              <w:spacing w:after="0"/>
              <w:contextualSpacing/>
              <w:jc w:val="both"/>
              <w:rPr>
                <w:rFonts w:ascii="Calibri" w:hAnsi="Calibri" w:cs="Times"/>
                <w:sz w:val="18"/>
                <w:szCs w:val="16"/>
                <w:lang w:val="en-US" w:eastAsia="x-none"/>
              </w:rPr>
            </w:pPr>
            <w:r w:rsidRPr="004907B5">
              <w:rPr>
                <w:rFonts w:ascii="Calibri" w:hAnsi="Calibri" w:cs="Times"/>
                <w:sz w:val="18"/>
                <w:szCs w:val="16"/>
                <w:lang w:val="en-US" w:eastAsia="x-none"/>
              </w:rPr>
              <w:t>e.g., beam restriction to facilitate inter-TRP pairing.</w:t>
            </w:r>
          </w:p>
          <w:p w14:paraId="748C4073" w14:textId="77777777" w:rsidR="004907B5" w:rsidRPr="004907B5" w:rsidRDefault="004907B5" w:rsidP="004907B5">
            <w:pPr>
              <w:numPr>
                <w:ilvl w:val="0"/>
                <w:numId w:val="14"/>
              </w:numPr>
              <w:spacing w:after="0"/>
              <w:contextualSpacing/>
              <w:jc w:val="both"/>
              <w:rPr>
                <w:rFonts w:ascii="Calibri" w:hAnsi="Calibri" w:cs="Times"/>
                <w:sz w:val="18"/>
                <w:szCs w:val="16"/>
                <w:lang w:val="en-US" w:eastAsia="x-none"/>
              </w:rPr>
            </w:pPr>
            <w:r w:rsidRPr="004907B5">
              <w:rPr>
                <w:rFonts w:ascii="Calibri" w:hAnsi="Calibri" w:cs="Times"/>
                <w:sz w:val="18"/>
                <w:szCs w:val="16"/>
                <w:lang w:val="en-US" w:eastAsia="x-none"/>
              </w:rPr>
              <w:t>Option-2: Non-group-based reporting</w:t>
            </w:r>
          </w:p>
          <w:p w14:paraId="4391772F" w14:textId="77777777" w:rsidR="004907B5" w:rsidRPr="004907B5" w:rsidRDefault="004907B5" w:rsidP="004907B5">
            <w:pPr>
              <w:spacing w:after="0"/>
              <w:jc w:val="both"/>
              <w:rPr>
                <w:rFonts w:ascii="Calibri" w:hAnsi="Calibri" w:cs="Times"/>
                <w:sz w:val="18"/>
                <w:lang w:eastAsia="zh-CN"/>
              </w:rPr>
            </w:pPr>
            <w:r w:rsidRPr="004907B5">
              <w:rPr>
                <w:rFonts w:ascii="Calibri" w:hAnsi="Calibri" w:cs="Times"/>
                <w:color w:val="000000"/>
                <w:sz w:val="18"/>
                <w:szCs w:val="16"/>
                <w:lang w:val="en-US" w:eastAsia="zh-CN"/>
              </w:rPr>
              <w:t> </w:t>
            </w:r>
          </w:p>
          <w:p w14:paraId="3E962635" w14:textId="77777777" w:rsidR="004907B5" w:rsidRPr="004907B5" w:rsidRDefault="004907B5" w:rsidP="004907B5">
            <w:pPr>
              <w:spacing w:after="0"/>
              <w:rPr>
                <w:rFonts w:ascii="Calibri" w:hAnsi="Calibri" w:cs="Times"/>
                <w:sz w:val="18"/>
                <w:szCs w:val="18"/>
                <w:lang w:val="en-US" w:eastAsia="ko-KR"/>
              </w:rPr>
            </w:pPr>
            <w:r w:rsidRPr="004907B5">
              <w:rPr>
                <w:rFonts w:ascii="Calibri" w:hAnsi="Calibri" w:cs="Times"/>
                <w:b/>
                <w:bCs/>
                <w:color w:val="000000"/>
                <w:sz w:val="18"/>
                <w:szCs w:val="16"/>
                <w:highlight w:val="green"/>
                <w:lang w:val="en-US" w:eastAsia="zh-CN"/>
              </w:rPr>
              <w:t>Agreement</w:t>
            </w:r>
          </w:p>
          <w:p w14:paraId="21449AD2" w14:textId="77777777" w:rsidR="004907B5" w:rsidRPr="004907B5" w:rsidRDefault="004907B5" w:rsidP="004907B5">
            <w:pPr>
              <w:spacing w:after="0"/>
              <w:rPr>
                <w:rFonts w:ascii="Calibri" w:hAnsi="Calibri" w:cs="Calibri"/>
                <w:color w:val="000000"/>
                <w:sz w:val="18"/>
                <w:szCs w:val="16"/>
              </w:rPr>
            </w:pPr>
            <w:r w:rsidRPr="004907B5">
              <w:rPr>
                <w:rFonts w:ascii="Calibri" w:hAnsi="Calibri" w:cs="Times"/>
                <w:sz w:val="18"/>
                <w:szCs w:val="18"/>
                <w:lang w:val="en-US" w:eastAsia="zh-CN"/>
              </w:rPr>
              <w:t>Evaluate and study at least but not limited to the following issues for multi-beam enhancement</w:t>
            </w:r>
          </w:p>
          <w:p w14:paraId="5FF41C6A" w14:textId="77777777" w:rsidR="004907B5" w:rsidRPr="004907B5" w:rsidRDefault="004907B5" w:rsidP="004907B5">
            <w:pPr>
              <w:numPr>
                <w:ilvl w:val="0"/>
                <w:numId w:val="14"/>
              </w:numPr>
              <w:spacing w:after="0"/>
              <w:contextualSpacing/>
              <w:jc w:val="both"/>
              <w:rPr>
                <w:rFonts w:ascii="Calibri" w:hAnsi="Calibri" w:cs="Calibri"/>
                <w:sz w:val="18"/>
                <w:lang w:val="en-US" w:eastAsia="x-none"/>
              </w:rPr>
            </w:pPr>
            <w:r w:rsidRPr="004907B5">
              <w:rPr>
                <w:rFonts w:ascii="Calibri" w:hAnsi="Calibri" w:cs="Times"/>
                <w:sz w:val="18"/>
                <w:szCs w:val="18"/>
                <w:lang w:val="en-US" w:eastAsia="x-none"/>
              </w:rPr>
              <w:t>Issue 1: Consideration of inter-beam interference</w:t>
            </w:r>
          </w:p>
          <w:p w14:paraId="32F2FC34" w14:textId="77777777" w:rsidR="004907B5" w:rsidRPr="004907B5" w:rsidRDefault="004907B5" w:rsidP="004907B5">
            <w:pPr>
              <w:numPr>
                <w:ilvl w:val="0"/>
                <w:numId w:val="14"/>
              </w:numPr>
              <w:spacing w:after="0"/>
              <w:contextualSpacing/>
              <w:jc w:val="both"/>
              <w:rPr>
                <w:rFonts w:ascii="Calibri" w:hAnsi="Calibri" w:cs="Times"/>
                <w:sz w:val="18"/>
                <w:szCs w:val="18"/>
                <w:lang w:val="en-US" w:eastAsia="x-none"/>
              </w:rPr>
            </w:pPr>
            <w:r w:rsidRPr="004907B5">
              <w:rPr>
                <w:rFonts w:ascii="Calibri" w:hAnsi="Calibri" w:cs="Times"/>
                <w:sz w:val="18"/>
                <w:szCs w:val="18"/>
                <w:lang w:val="en-US" w:eastAsia="x-none"/>
              </w:rPr>
              <w:t>Issue 2: For group-based reporting, increased number of groups and/or beams per group</w:t>
            </w:r>
          </w:p>
          <w:p w14:paraId="2EC22DBC" w14:textId="77777777" w:rsidR="004907B5" w:rsidRPr="004907B5" w:rsidRDefault="004907B5" w:rsidP="004907B5">
            <w:pPr>
              <w:numPr>
                <w:ilvl w:val="0"/>
                <w:numId w:val="14"/>
              </w:numPr>
              <w:spacing w:after="0"/>
              <w:contextualSpacing/>
              <w:jc w:val="both"/>
              <w:rPr>
                <w:rFonts w:ascii="Calibri" w:hAnsi="Calibri" w:cs="Times"/>
                <w:sz w:val="18"/>
                <w:szCs w:val="18"/>
                <w:lang w:val="en-US" w:eastAsia="x-none"/>
              </w:rPr>
            </w:pPr>
            <w:r w:rsidRPr="004907B5">
              <w:rPr>
                <w:rFonts w:ascii="Calibri" w:hAnsi="Calibri" w:cs="Times"/>
                <w:sz w:val="18"/>
                <w:szCs w:val="18"/>
                <w:lang w:val="en-US" w:eastAsia="x-none"/>
              </w:rPr>
              <w:t>Issue 3: UE Rx panel related beam measurement/report</w:t>
            </w:r>
          </w:p>
          <w:p w14:paraId="6A614CC7" w14:textId="77777777" w:rsidR="004907B5" w:rsidRPr="004907B5" w:rsidRDefault="004907B5" w:rsidP="004907B5">
            <w:pPr>
              <w:numPr>
                <w:ilvl w:val="1"/>
                <w:numId w:val="14"/>
              </w:numPr>
              <w:spacing w:after="0"/>
              <w:contextualSpacing/>
              <w:jc w:val="both"/>
              <w:rPr>
                <w:rFonts w:ascii="Calibri" w:hAnsi="Calibri" w:cs="Times"/>
                <w:sz w:val="18"/>
                <w:szCs w:val="18"/>
                <w:lang w:val="en-US" w:eastAsia="x-none"/>
              </w:rPr>
            </w:pPr>
            <w:r w:rsidRPr="004907B5">
              <w:rPr>
                <w:rFonts w:ascii="Calibri" w:hAnsi="Calibri" w:cs="Times"/>
                <w:sz w:val="18"/>
                <w:szCs w:val="18"/>
                <w:lang w:val="en-US" w:eastAsia="x-none"/>
              </w:rPr>
              <w:t>NOTE: “UE panel” is used for discussion purpose only</w:t>
            </w:r>
          </w:p>
          <w:p w14:paraId="31CB5313" w14:textId="77777777" w:rsidR="004907B5" w:rsidRPr="004907B5" w:rsidRDefault="004907B5" w:rsidP="004907B5">
            <w:pPr>
              <w:spacing w:after="0"/>
              <w:rPr>
                <w:rFonts w:ascii="Calibri" w:hAnsi="Calibri" w:cs="Times"/>
                <w:sz w:val="18"/>
                <w:szCs w:val="18"/>
                <w:lang w:eastAsia="zh-CN"/>
              </w:rPr>
            </w:pPr>
            <w:r w:rsidRPr="004907B5">
              <w:rPr>
                <w:rFonts w:ascii="Calibri" w:hAnsi="Calibri" w:cs="Times"/>
                <w:sz w:val="18"/>
                <w:szCs w:val="16"/>
                <w:lang w:val="en-US" w:eastAsia="zh-CN"/>
              </w:rPr>
              <w:t> </w:t>
            </w:r>
          </w:p>
          <w:p w14:paraId="603EBF24" w14:textId="77777777" w:rsidR="004907B5" w:rsidRPr="004907B5" w:rsidRDefault="004907B5" w:rsidP="004907B5">
            <w:pPr>
              <w:spacing w:after="0"/>
              <w:rPr>
                <w:rFonts w:ascii="Calibri" w:hAnsi="Calibri" w:cs="Times"/>
                <w:sz w:val="18"/>
                <w:szCs w:val="18"/>
                <w:lang w:val="en-US" w:eastAsia="ko-KR"/>
              </w:rPr>
            </w:pPr>
            <w:r w:rsidRPr="004907B5">
              <w:rPr>
                <w:rFonts w:ascii="Calibri" w:hAnsi="Calibri" w:cs="Times"/>
                <w:b/>
                <w:bCs/>
                <w:color w:val="000000"/>
                <w:sz w:val="18"/>
                <w:szCs w:val="16"/>
                <w:highlight w:val="green"/>
                <w:lang w:val="en-US" w:eastAsia="zh-CN"/>
              </w:rPr>
              <w:t>Agreement</w:t>
            </w:r>
          </w:p>
          <w:p w14:paraId="6237AD9B" w14:textId="77777777" w:rsidR="004907B5" w:rsidRPr="004907B5" w:rsidRDefault="004907B5" w:rsidP="004907B5">
            <w:pPr>
              <w:numPr>
                <w:ilvl w:val="0"/>
                <w:numId w:val="14"/>
              </w:numPr>
              <w:spacing w:after="0"/>
              <w:contextualSpacing/>
              <w:jc w:val="both"/>
              <w:rPr>
                <w:rFonts w:ascii="Calibri" w:hAnsi="Calibri" w:cs="Times"/>
                <w:sz w:val="18"/>
                <w:szCs w:val="18"/>
                <w:lang w:val="en-US" w:eastAsia="x-none"/>
              </w:rPr>
            </w:pPr>
            <w:r w:rsidRPr="004907B5">
              <w:rPr>
                <w:rFonts w:ascii="Calibri" w:hAnsi="Calibri" w:cs="Times"/>
                <w:sz w:val="18"/>
                <w:szCs w:val="18"/>
                <w:lang w:val="en-US" w:eastAsia="x-none"/>
              </w:rPr>
              <w:t>Evaluate enhancement to enable per-TRP based beam failure recovery starting with Rel-15/16 BFR as the baseline.</w:t>
            </w:r>
          </w:p>
          <w:p w14:paraId="0D0BF1DF" w14:textId="77777777" w:rsidR="004907B5" w:rsidRPr="004907B5" w:rsidRDefault="004907B5" w:rsidP="004907B5">
            <w:pPr>
              <w:numPr>
                <w:ilvl w:val="0"/>
                <w:numId w:val="14"/>
              </w:numPr>
              <w:spacing w:after="0"/>
              <w:contextualSpacing/>
              <w:jc w:val="both"/>
              <w:rPr>
                <w:rFonts w:ascii="Calibri" w:hAnsi="Calibri" w:cs="Times"/>
                <w:sz w:val="18"/>
                <w:szCs w:val="18"/>
                <w:lang w:val="en-US" w:eastAsia="x-none"/>
              </w:rPr>
            </w:pPr>
            <w:r w:rsidRPr="004907B5">
              <w:rPr>
                <w:rFonts w:ascii="Calibri" w:hAnsi="Calibri" w:cs="Times"/>
                <w:sz w:val="18"/>
                <w:szCs w:val="18"/>
                <w:lang w:val="en-US" w:eastAsia="x-none"/>
              </w:rPr>
              <w:t>Consider following potential enhancement aspects to enable per-TRP based beam failure recovery </w:t>
            </w:r>
          </w:p>
          <w:p w14:paraId="1E4AB455" w14:textId="77777777" w:rsidR="004907B5" w:rsidRPr="004907B5" w:rsidRDefault="004907B5" w:rsidP="004907B5">
            <w:pPr>
              <w:numPr>
                <w:ilvl w:val="1"/>
                <w:numId w:val="14"/>
              </w:numPr>
              <w:spacing w:after="0"/>
              <w:contextualSpacing/>
              <w:jc w:val="both"/>
              <w:rPr>
                <w:rFonts w:ascii="Calibri" w:hAnsi="Calibri" w:cs="Times"/>
                <w:sz w:val="18"/>
                <w:szCs w:val="18"/>
                <w:lang w:val="en-US" w:eastAsia="x-none"/>
              </w:rPr>
            </w:pPr>
            <w:r w:rsidRPr="004907B5">
              <w:rPr>
                <w:rFonts w:ascii="Calibri" w:hAnsi="Calibri" w:cs="Times"/>
                <w:sz w:val="18"/>
                <w:szCs w:val="18"/>
                <w:lang w:val="en-US" w:eastAsia="x-none"/>
              </w:rPr>
              <w:t>Issue 1: TRP-specific BFD</w:t>
            </w:r>
          </w:p>
          <w:p w14:paraId="32F4DCD3" w14:textId="77777777" w:rsidR="004907B5" w:rsidRPr="004907B5" w:rsidRDefault="004907B5" w:rsidP="004907B5">
            <w:pPr>
              <w:numPr>
                <w:ilvl w:val="1"/>
                <w:numId w:val="14"/>
              </w:numPr>
              <w:spacing w:after="0"/>
              <w:contextualSpacing/>
              <w:jc w:val="both"/>
              <w:rPr>
                <w:rFonts w:ascii="Calibri" w:hAnsi="Calibri" w:cs="Times"/>
                <w:sz w:val="18"/>
                <w:szCs w:val="18"/>
                <w:lang w:val="en-US" w:eastAsia="x-none"/>
              </w:rPr>
            </w:pPr>
            <w:r w:rsidRPr="004907B5">
              <w:rPr>
                <w:rFonts w:ascii="Calibri" w:hAnsi="Calibri" w:cs="Times"/>
                <w:sz w:val="18"/>
                <w:szCs w:val="18"/>
                <w:lang w:val="en-US" w:eastAsia="x-none"/>
              </w:rPr>
              <w:t>Issue 2: TRP-specific new candidate beam identification</w:t>
            </w:r>
          </w:p>
          <w:p w14:paraId="76C84A1D" w14:textId="77777777" w:rsidR="004907B5" w:rsidRPr="004907B5" w:rsidRDefault="004907B5" w:rsidP="004907B5">
            <w:pPr>
              <w:numPr>
                <w:ilvl w:val="1"/>
                <w:numId w:val="14"/>
              </w:numPr>
              <w:spacing w:after="0"/>
              <w:contextualSpacing/>
              <w:jc w:val="both"/>
              <w:rPr>
                <w:rFonts w:ascii="Calibri" w:hAnsi="Calibri" w:cs="Times"/>
                <w:sz w:val="18"/>
                <w:szCs w:val="18"/>
                <w:lang w:val="en-US" w:eastAsia="x-none"/>
              </w:rPr>
            </w:pPr>
            <w:r w:rsidRPr="004907B5">
              <w:rPr>
                <w:rFonts w:ascii="Calibri" w:hAnsi="Calibri" w:cs="Times"/>
                <w:sz w:val="18"/>
                <w:szCs w:val="18"/>
                <w:lang w:val="en-US" w:eastAsia="x-none"/>
              </w:rPr>
              <w:t>Issue 3: TRP-specific BFRQ</w:t>
            </w:r>
          </w:p>
          <w:p w14:paraId="7CD034F7" w14:textId="77777777" w:rsidR="004907B5" w:rsidRPr="004907B5" w:rsidRDefault="004907B5" w:rsidP="004907B5">
            <w:pPr>
              <w:numPr>
                <w:ilvl w:val="1"/>
                <w:numId w:val="14"/>
              </w:numPr>
              <w:spacing w:after="0"/>
              <w:contextualSpacing/>
              <w:jc w:val="both"/>
              <w:rPr>
                <w:rFonts w:ascii="Calibri" w:hAnsi="Calibri" w:cs="Times"/>
                <w:sz w:val="18"/>
                <w:szCs w:val="18"/>
                <w:lang w:val="en-US" w:eastAsia="x-none"/>
              </w:rPr>
            </w:pPr>
            <w:r w:rsidRPr="004907B5">
              <w:rPr>
                <w:rFonts w:ascii="Calibri" w:hAnsi="Calibri" w:cs="Times"/>
                <w:sz w:val="18"/>
                <w:szCs w:val="18"/>
                <w:lang w:val="en-US" w:eastAsia="x-none"/>
              </w:rPr>
              <w:t xml:space="preserve">Issue 4: </w:t>
            </w:r>
            <w:proofErr w:type="spellStart"/>
            <w:r w:rsidRPr="004907B5">
              <w:rPr>
                <w:rFonts w:ascii="Calibri" w:hAnsi="Calibri" w:cs="Times"/>
                <w:sz w:val="18"/>
                <w:szCs w:val="18"/>
                <w:lang w:val="en-US" w:eastAsia="x-none"/>
              </w:rPr>
              <w:t>gNB</w:t>
            </w:r>
            <w:proofErr w:type="spellEnd"/>
            <w:r w:rsidRPr="004907B5">
              <w:rPr>
                <w:rFonts w:ascii="Calibri" w:hAnsi="Calibri" w:cs="Times"/>
                <w:sz w:val="18"/>
                <w:szCs w:val="18"/>
                <w:lang w:val="en-US" w:eastAsia="x-none"/>
              </w:rPr>
              <w:t xml:space="preserve"> response enhancement</w:t>
            </w:r>
          </w:p>
          <w:p w14:paraId="5A8CE070" w14:textId="77777777" w:rsidR="004907B5" w:rsidRPr="004907B5" w:rsidRDefault="004907B5" w:rsidP="004907B5">
            <w:pPr>
              <w:numPr>
                <w:ilvl w:val="1"/>
                <w:numId w:val="14"/>
              </w:numPr>
              <w:spacing w:after="0"/>
              <w:contextualSpacing/>
              <w:jc w:val="both"/>
              <w:rPr>
                <w:rFonts w:ascii="Calibri" w:hAnsi="Calibri" w:cs="Times"/>
                <w:sz w:val="18"/>
                <w:szCs w:val="18"/>
                <w:lang w:val="en-US" w:eastAsia="x-none"/>
              </w:rPr>
            </w:pPr>
            <w:r w:rsidRPr="004907B5">
              <w:rPr>
                <w:rFonts w:ascii="Calibri" w:hAnsi="Calibri" w:cs="Times"/>
                <w:sz w:val="18"/>
                <w:szCs w:val="18"/>
                <w:lang w:val="en-US" w:eastAsia="x-none"/>
              </w:rPr>
              <w:t xml:space="preserve">Issue 5: UE behavior on QCL/spatial relation assumption/UL power control for DL and UL channels/RSs after receiving </w:t>
            </w:r>
            <w:proofErr w:type="spellStart"/>
            <w:r w:rsidRPr="004907B5">
              <w:rPr>
                <w:rFonts w:ascii="Calibri" w:hAnsi="Calibri" w:cs="Times"/>
                <w:sz w:val="18"/>
                <w:szCs w:val="18"/>
                <w:lang w:val="en-US" w:eastAsia="x-none"/>
              </w:rPr>
              <w:t>gNB</w:t>
            </w:r>
            <w:proofErr w:type="spellEnd"/>
            <w:r w:rsidRPr="004907B5">
              <w:rPr>
                <w:rFonts w:ascii="Calibri" w:hAnsi="Calibri" w:cs="Times"/>
                <w:sz w:val="18"/>
                <w:szCs w:val="18"/>
                <w:lang w:val="en-US" w:eastAsia="x-none"/>
              </w:rPr>
              <w:t xml:space="preserve"> response</w:t>
            </w:r>
          </w:p>
          <w:p w14:paraId="698B1A80" w14:textId="77777777" w:rsidR="004907B5" w:rsidRPr="004907B5" w:rsidRDefault="004907B5" w:rsidP="004907B5">
            <w:pPr>
              <w:spacing w:after="0"/>
              <w:rPr>
                <w:rFonts w:ascii="Calibri" w:hAnsi="Calibri" w:cs="Times"/>
                <w:sz w:val="18"/>
                <w:szCs w:val="18"/>
                <w:lang w:val="en-US" w:eastAsia="x-none"/>
              </w:rPr>
            </w:pPr>
          </w:p>
          <w:p w14:paraId="18849D55" w14:textId="77777777" w:rsidR="004907B5" w:rsidRPr="004907B5" w:rsidRDefault="004907B5" w:rsidP="004907B5">
            <w:pPr>
              <w:spacing w:after="0"/>
              <w:rPr>
                <w:rFonts w:ascii="Calibri" w:hAnsi="Calibri" w:cs="Times"/>
                <w:sz w:val="18"/>
                <w:szCs w:val="18"/>
                <w:lang w:val="en-US" w:eastAsia="x-none"/>
              </w:rPr>
            </w:pPr>
            <w:r w:rsidRPr="004907B5">
              <w:rPr>
                <w:rFonts w:ascii="Calibri" w:hAnsi="Calibri" w:cs="Times"/>
                <w:sz w:val="18"/>
                <w:szCs w:val="18"/>
                <w:lang w:val="en-US" w:eastAsia="x-none"/>
              </w:rPr>
              <w:t>R1-2007294</w:t>
            </w:r>
            <w:r w:rsidRPr="004907B5">
              <w:rPr>
                <w:rFonts w:ascii="Calibri" w:hAnsi="Calibri" w:cs="Times"/>
                <w:sz w:val="18"/>
                <w:szCs w:val="18"/>
                <w:lang w:val="en-US" w:eastAsia="x-none"/>
              </w:rPr>
              <w:tab/>
              <w:t>Summary on email discussion on beam management for simultaneous multi-TRP transmission with multiple Rx panels</w:t>
            </w:r>
            <w:r w:rsidRPr="004907B5">
              <w:rPr>
                <w:rFonts w:ascii="Calibri" w:hAnsi="Calibri" w:cs="Times"/>
                <w:sz w:val="18"/>
                <w:szCs w:val="18"/>
                <w:lang w:val="en-US" w:eastAsia="x-none"/>
              </w:rPr>
              <w:tab/>
              <w:t>Moderator (CATT)</w:t>
            </w:r>
          </w:p>
          <w:p w14:paraId="329490E2" w14:textId="77777777" w:rsidR="004907B5" w:rsidRPr="004907B5" w:rsidRDefault="004907B5" w:rsidP="004907B5">
            <w:pPr>
              <w:spacing w:after="0"/>
              <w:rPr>
                <w:rFonts w:ascii="Calibri" w:hAnsi="Calibri" w:cs="Times"/>
                <w:sz w:val="18"/>
                <w:szCs w:val="18"/>
                <w:lang w:val="en-US" w:eastAsia="x-none"/>
              </w:rPr>
            </w:pPr>
          </w:p>
          <w:p w14:paraId="08870120" w14:textId="77777777" w:rsidR="004907B5" w:rsidRPr="004907B5" w:rsidRDefault="004907B5" w:rsidP="004907B5">
            <w:pPr>
              <w:spacing w:after="0"/>
              <w:rPr>
                <w:rFonts w:ascii="Calibri" w:hAnsi="Calibri" w:cs="Times"/>
                <w:sz w:val="18"/>
                <w:szCs w:val="18"/>
                <w:lang w:val="en-US" w:eastAsia="ko-KR"/>
              </w:rPr>
            </w:pPr>
            <w:r w:rsidRPr="004907B5">
              <w:rPr>
                <w:rFonts w:ascii="Calibri" w:hAnsi="Calibri" w:cs="Times"/>
                <w:b/>
                <w:bCs/>
                <w:color w:val="000000"/>
                <w:sz w:val="18"/>
                <w:szCs w:val="16"/>
                <w:highlight w:val="green"/>
                <w:lang w:val="en-US" w:eastAsia="zh-CN"/>
              </w:rPr>
              <w:t>Agreement</w:t>
            </w:r>
          </w:p>
          <w:p w14:paraId="3E42E5FE" w14:textId="77777777" w:rsidR="004907B5" w:rsidRPr="004907B5" w:rsidRDefault="004907B5" w:rsidP="004907B5">
            <w:pPr>
              <w:spacing w:after="0"/>
              <w:rPr>
                <w:rFonts w:ascii="Calibri" w:hAnsi="Calibri" w:cs="Times"/>
                <w:sz w:val="18"/>
                <w:szCs w:val="18"/>
                <w:lang w:val="en-US" w:eastAsia="x-none"/>
              </w:rPr>
            </w:pPr>
            <w:r w:rsidRPr="004907B5">
              <w:rPr>
                <w:rFonts w:ascii="Calibri" w:hAnsi="Calibri" w:cs="Times"/>
                <w:sz w:val="18"/>
                <w:szCs w:val="18"/>
                <w:lang w:val="en-US" w:eastAsia="x-none"/>
              </w:rPr>
              <w:t>Study Rel.17 enhancements on beam management for multi-TRPs with following priority</w:t>
            </w:r>
          </w:p>
          <w:p w14:paraId="277E120C" w14:textId="77777777" w:rsidR="004907B5" w:rsidRPr="004907B5" w:rsidRDefault="004907B5" w:rsidP="004907B5">
            <w:pPr>
              <w:numPr>
                <w:ilvl w:val="0"/>
                <w:numId w:val="15"/>
              </w:numPr>
              <w:spacing w:after="0"/>
              <w:rPr>
                <w:rFonts w:ascii="Calibri" w:hAnsi="Calibri" w:cs="Times"/>
                <w:sz w:val="18"/>
                <w:szCs w:val="18"/>
                <w:lang w:eastAsia="x-none"/>
              </w:rPr>
            </w:pPr>
            <w:r w:rsidRPr="004907B5">
              <w:rPr>
                <w:rFonts w:ascii="Calibri" w:hAnsi="Calibri" w:cs="Times"/>
                <w:sz w:val="18"/>
                <w:szCs w:val="18"/>
                <w:lang w:val="en-US" w:eastAsia="x-none"/>
              </w:rPr>
              <w:t>High priority:</w:t>
            </w:r>
          </w:p>
          <w:p w14:paraId="2A8728DB" w14:textId="77777777" w:rsidR="004907B5" w:rsidRPr="004907B5" w:rsidRDefault="004907B5" w:rsidP="004907B5">
            <w:pPr>
              <w:numPr>
                <w:ilvl w:val="1"/>
                <w:numId w:val="15"/>
              </w:numPr>
              <w:spacing w:after="0"/>
              <w:rPr>
                <w:rFonts w:ascii="Calibri" w:hAnsi="Calibri" w:cs="Times"/>
                <w:sz w:val="18"/>
                <w:szCs w:val="18"/>
                <w:lang w:val="en-US" w:eastAsia="x-none"/>
              </w:rPr>
            </w:pPr>
            <w:r w:rsidRPr="004907B5">
              <w:rPr>
                <w:rFonts w:ascii="Calibri" w:hAnsi="Calibri" w:cs="Times"/>
                <w:sz w:val="18"/>
                <w:szCs w:val="18"/>
                <w:lang w:val="en-US" w:eastAsia="x-none"/>
              </w:rPr>
              <w:t>Beam measurement/reporting enhancement</w:t>
            </w:r>
          </w:p>
          <w:p w14:paraId="1E3732E0" w14:textId="77777777" w:rsidR="004907B5" w:rsidRPr="004907B5" w:rsidRDefault="004907B5" w:rsidP="004907B5">
            <w:pPr>
              <w:numPr>
                <w:ilvl w:val="1"/>
                <w:numId w:val="15"/>
              </w:numPr>
              <w:spacing w:after="0"/>
              <w:rPr>
                <w:rFonts w:ascii="Calibri" w:hAnsi="Calibri" w:cs="Times"/>
                <w:sz w:val="18"/>
                <w:szCs w:val="18"/>
                <w:lang w:val="en-US" w:eastAsia="x-none"/>
              </w:rPr>
            </w:pPr>
            <w:r w:rsidRPr="004907B5">
              <w:rPr>
                <w:rFonts w:ascii="Calibri" w:hAnsi="Calibri" w:cs="Times"/>
                <w:sz w:val="18"/>
                <w:szCs w:val="18"/>
                <w:lang w:val="en-US" w:eastAsia="x-none"/>
              </w:rPr>
              <w:t>Beam failure recovery for multi-TRP</w:t>
            </w:r>
          </w:p>
          <w:p w14:paraId="46A782A2" w14:textId="77777777" w:rsidR="004907B5" w:rsidRPr="004907B5" w:rsidRDefault="004907B5" w:rsidP="004907B5">
            <w:pPr>
              <w:numPr>
                <w:ilvl w:val="0"/>
                <w:numId w:val="15"/>
              </w:numPr>
              <w:spacing w:after="0"/>
              <w:rPr>
                <w:rFonts w:ascii="Calibri" w:hAnsi="Calibri" w:cs="Times"/>
                <w:sz w:val="18"/>
                <w:szCs w:val="18"/>
                <w:lang w:val="en-US" w:eastAsia="x-none"/>
              </w:rPr>
            </w:pPr>
            <w:r w:rsidRPr="004907B5">
              <w:rPr>
                <w:rFonts w:ascii="Calibri" w:hAnsi="Calibri" w:cs="Times"/>
                <w:sz w:val="18"/>
                <w:szCs w:val="18"/>
                <w:lang w:val="en-US" w:eastAsia="x-none"/>
              </w:rPr>
              <w:t>Low priority</w:t>
            </w:r>
          </w:p>
          <w:p w14:paraId="234B50BA" w14:textId="77777777" w:rsidR="004907B5" w:rsidRPr="004907B5" w:rsidRDefault="004907B5" w:rsidP="004907B5">
            <w:pPr>
              <w:numPr>
                <w:ilvl w:val="1"/>
                <w:numId w:val="15"/>
              </w:numPr>
              <w:spacing w:after="0"/>
              <w:rPr>
                <w:rFonts w:ascii="Calibri" w:hAnsi="Calibri" w:cs="Times"/>
                <w:sz w:val="18"/>
                <w:szCs w:val="18"/>
                <w:lang w:val="en-US" w:eastAsia="x-none"/>
              </w:rPr>
            </w:pPr>
            <w:r w:rsidRPr="004907B5">
              <w:rPr>
                <w:rFonts w:ascii="Calibri" w:hAnsi="Calibri" w:cs="Times"/>
                <w:sz w:val="18"/>
                <w:szCs w:val="18"/>
                <w:lang w:val="en-US" w:eastAsia="x-none"/>
              </w:rPr>
              <w:t>Simultaneous reception of same type of channel/RS with different QCL-</w:t>
            </w:r>
            <w:proofErr w:type="spellStart"/>
            <w:r w:rsidRPr="004907B5">
              <w:rPr>
                <w:rFonts w:ascii="Calibri" w:hAnsi="Calibri" w:cs="Times"/>
                <w:sz w:val="18"/>
                <w:szCs w:val="18"/>
                <w:lang w:val="en-US" w:eastAsia="x-none"/>
              </w:rPr>
              <w:t>TypeD</w:t>
            </w:r>
            <w:proofErr w:type="spellEnd"/>
          </w:p>
          <w:p w14:paraId="03A5324A" w14:textId="4CCEC03A" w:rsidR="004907B5" w:rsidRPr="004907B5" w:rsidRDefault="004907B5" w:rsidP="004907B5">
            <w:pPr>
              <w:numPr>
                <w:ilvl w:val="1"/>
                <w:numId w:val="15"/>
              </w:numPr>
              <w:spacing w:after="0"/>
              <w:rPr>
                <w:rFonts w:ascii="Calibri" w:hAnsi="Calibri" w:cs="Times"/>
                <w:sz w:val="22"/>
                <w:szCs w:val="22"/>
                <w:lang w:val="en-US" w:eastAsia="x-none"/>
              </w:rPr>
            </w:pPr>
            <w:r w:rsidRPr="004907B5">
              <w:rPr>
                <w:rFonts w:ascii="Calibri" w:hAnsi="Calibri" w:cs="Times"/>
                <w:sz w:val="18"/>
                <w:szCs w:val="18"/>
                <w:lang w:val="en-US" w:eastAsia="x-none"/>
              </w:rPr>
              <w:t>Simultaneous reception of different type of channel/RS with different QCL-</w:t>
            </w:r>
            <w:proofErr w:type="spellStart"/>
            <w:r w:rsidRPr="004907B5">
              <w:rPr>
                <w:rFonts w:ascii="Calibri" w:hAnsi="Calibri" w:cs="Times"/>
                <w:sz w:val="18"/>
                <w:szCs w:val="18"/>
                <w:lang w:val="en-US" w:eastAsia="x-none"/>
              </w:rPr>
              <w:t>TypeD</w:t>
            </w:r>
            <w:proofErr w:type="spellEnd"/>
          </w:p>
        </w:tc>
      </w:tr>
    </w:tbl>
    <w:p w14:paraId="4153B7A4" w14:textId="41BDF688" w:rsidR="002E629B" w:rsidRPr="001D437C" w:rsidRDefault="007504C7" w:rsidP="001D437C">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5" w:name="_Hlk31296548"/>
      <w:r>
        <w:rPr>
          <w:rFonts w:ascii="Arial" w:eastAsiaTheme="minorEastAsia" w:hAnsi="Arial" w:cs="Arial"/>
          <w:sz w:val="32"/>
          <w:szCs w:val="32"/>
          <w:lang w:eastAsia="zh-CN"/>
        </w:rPr>
        <w:t>Enhanced Group Based Beam Report</w:t>
      </w:r>
    </w:p>
    <w:p w14:paraId="51985E0D" w14:textId="7B2E4351" w:rsidR="000A790D" w:rsidRPr="009B2BF8" w:rsidRDefault="005411F0" w:rsidP="009B2BF8">
      <w:pPr>
        <w:jc w:val="both"/>
      </w:pPr>
      <w:r w:rsidRPr="0065028C">
        <w:t xml:space="preserve">In R15/16, when the UE is configured with </w:t>
      </w:r>
      <w:proofErr w:type="spellStart"/>
      <w:r w:rsidRPr="0065028C">
        <w:rPr>
          <w:i/>
          <w:iCs/>
        </w:rPr>
        <w:t>groupBasedBeamReporting</w:t>
      </w:r>
      <w:proofErr w:type="spellEnd"/>
      <w:r w:rsidRPr="0065028C">
        <w:t xml:space="preserve"> set to ‘enabled’, the UE is required to report in a single reporting instance two different CRI or SSBRI for each report setting, where the reported CSI-RS and/or </w:t>
      </w:r>
      <w:r w:rsidRPr="0065028C">
        <w:lastRenderedPageBreak/>
        <w:t xml:space="preserve">SSB resources can be received simultaneously by the UE either with a single receive beam or multiple simultaneous receive beams. There is a possibility, however, that the </w:t>
      </w:r>
      <w:proofErr w:type="spellStart"/>
      <w:r w:rsidRPr="0065028C">
        <w:t>gNB</w:t>
      </w:r>
      <w:proofErr w:type="spellEnd"/>
      <w:r w:rsidRPr="0065028C">
        <w:t xml:space="preserve"> cannot transmit simultaneously the two reported resources. This is the case, for example, when the two reported resources are transmitted using the same TRP and the </w:t>
      </w:r>
      <w:r w:rsidR="0007374A" w:rsidRPr="0065028C">
        <w:t>group-based</w:t>
      </w:r>
      <w:r w:rsidRPr="0065028C">
        <w:t xml:space="preserve"> beam report would be discarded by the </w:t>
      </w:r>
      <w:proofErr w:type="spellStart"/>
      <w:r w:rsidRPr="0065028C">
        <w:t>gNB</w:t>
      </w:r>
      <w:proofErr w:type="spellEnd"/>
      <w:r w:rsidR="0007374A" w:rsidRPr="0065028C">
        <w:t xml:space="preserve"> almost certainly</w:t>
      </w:r>
      <w:r w:rsidRPr="0065028C">
        <w:t xml:space="preserve">. This leads to unwanted reporting overhead and power consumption. Alternatively, we propose to introduce simultaneously transmittable beam set index per candidate beam so that the UE shall report only simultaneously receivable beams </w:t>
      </w:r>
      <w:r w:rsidR="0007374A" w:rsidRPr="0065028C">
        <w:t>with different beam set indices.</w:t>
      </w:r>
      <w:bookmarkEnd w:id="5"/>
    </w:p>
    <w:p w14:paraId="05076758" w14:textId="0D63E9CD" w:rsidR="002E629B" w:rsidRDefault="002E629B" w:rsidP="00F12689">
      <w:pPr>
        <w:jc w:val="both"/>
        <w:rPr>
          <w:b/>
          <w:lang w:eastAsia="ja-JP"/>
        </w:rPr>
      </w:pPr>
      <w:r w:rsidRPr="002E629B">
        <w:rPr>
          <w:b/>
          <w:u w:val="single"/>
          <w:lang w:eastAsia="ja-JP"/>
        </w:rPr>
        <w:t xml:space="preserve">Proposal </w:t>
      </w:r>
      <w:r w:rsidR="001A2600">
        <w:rPr>
          <w:b/>
          <w:u w:val="single"/>
          <w:lang w:eastAsia="ja-JP"/>
        </w:rPr>
        <w:t>1</w:t>
      </w:r>
      <w:r w:rsidRPr="002E629B">
        <w:rPr>
          <w:b/>
          <w:lang w:eastAsia="ja-JP"/>
        </w:rPr>
        <w:t xml:space="preserve">: </w:t>
      </w:r>
      <w:r w:rsidR="00680EA0">
        <w:rPr>
          <w:b/>
          <w:lang w:eastAsia="ja-JP"/>
        </w:rPr>
        <w:t>For group-based beam report, i</w:t>
      </w:r>
      <w:r w:rsidR="00680EA0" w:rsidRPr="00680EA0">
        <w:rPr>
          <w:b/>
          <w:lang w:eastAsia="ja-JP"/>
        </w:rPr>
        <w:t xml:space="preserve">ntroduce beam set </w:t>
      </w:r>
      <w:r w:rsidR="00613F14">
        <w:rPr>
          <w:b/>
          <w:lang w:eastAsia="ja-JP"/>
        </w:rPr>
        <w:t xml:space="preserve">(or TRP) </w:t>
      </w:r>
      <w:r w:rsidR="00680EA0" w:rsidRPr="00680EA0">
        <w:rPr>
          <w:b/>
          <w:lang w:eastAsia="ja-JP"/>
        </w:rPr>
        <w:t>index per candidate beam. UE shall report simultaneously receivable beams with different beam set indices</w:t>
      </w:r>
      <w:r w:rsidR="00CC18A2">
        <w:rPr>
          <w:b/>
          <w:lang w:eastAsia="ja-JP"/>
        </w:rPr>
        <w:t>.</w:t>
      </w:r>
    </w:p>
    <w:p w14:paraId="21E3FA86" w14:textId="23BFE8F7" w:rsidR="00124D8F" w:rsidRPr="00CA510A" w:rsidRDefault="0007374A" w:rsidP="00CA510A">
      <w:pPr>
        <w:jc w:val="both"/>
      </w:pPr>
      <w:bookmarkStart w:id="6" w:name="_Hlk20502450"/>
      <w:r w:rsidRPr="0065028C">
        <w:t xml:space="preserve">Another potential issue with the current group-based beam reporting framework </w:t>
      </w:r>
      <w:r w:rsidR="006B4064" w:rsidRPr="0065028C">
        <w:t xml:space="preserve">arises </w:t>
      </w:r>
      <w:r w:rsidRPr="0065028C">
        <w:t>when the report quantity is set to ‘cri-SINR’ or ‘</w:t>
      </w:r>
      <w:proofErr w:type="spellStart"/>
      <w:r w:rsidRPr="0065028C">
        <w:t>ssb</w:t>
      </w:r>
      <w:proofErr w:type="spellEnd"/>
      <w:r w:rsidRPr="0065028C">
        <w:t>-Index-SINR’</w:t>
      </w:r>
      <w:r w:rsidR="006B4064" w:rsidRPr="0065028C">
        <w:t>.</w:t>
      </w:r>
      <w:r w:rsidRPr="0065028C">
        <w:t xml:space="preserve"> </w:t>
      </w:r>
      <w:r w:rsidR="006B4064" w:rsidRPr="0065028C">
        <w:t xml:space="preserve">In this scenario, </w:t>
      </w:r>
      <w:r w:rsidRPr="0065028C">
        <w:t xml:space="preserve">the reported SINR metric of </w:t>
      </w:r>
      <w:r w:rsidR="00C645D3">
        <w:t xml:space="preserve">one </w:t>
      </w:r>
      <w:r w:rsidRPr="0065028C">
        <w:t xml:space="preserve">CRI or SSBRI may not correctly reflect the </w:t>
      </w:r>
      <w:proofErr w:type="gramStart"/>
      <w:r w:rsidRPr="0065028C">
        <w:t>cross</w:t>
      </w:r>
      <w:r w:rsidR="006B4064" w:rsidRPr="0065028C">
        <w:t>-</w:t>
      </w:r>
      <w:r w:rsidRPr="0065028C">
        <w:t>beam</w:t>
      </w:r>
      <w:proofErr w:type="gramEnd"/>
      <w:r w:rsidRPr="0065028C">
        <w:t xml:space="preserve"> interference due to the </w:t>
      </w:r>
      <w:r w:rsidR="00C645D3">
        <w:t>other</w:t>
      </w:r>
      <w:r w:rsidRPr="0065028C">
        <w:t xml:space="preserve"> CRI or SSBRI</w:t>
      </w:r>
      <w:r w:rsidR="006B4064" w:rsidRPr="0065028C">
        <w:t>,</w:t>
      </w:r>
      <w:r w:rsidRPr="0065028C">
        <w:t xml:space="preserve"> depending on the CMR and IMR configurations of the respective CRI or SSBRI.</w:t>
      </w:r>
      <w:r w:rsidR="006B4064" w:rsidRPr="0065028C">
        <w:t xml:space="preserve"> Consequently, if the </w:t>
      </w:r>
      <w:proofErr w:type="spellStart"/>
      <w:r w:rsidR="006B4064" w:rsidRPr="0065028C">
        <w:t>gNB</w:t>
      </w:r>
      <w:proofErr w:type="spellEnd"/>
      <w:r w:rsidR="006B4064" w:rsidRPr="0065028C">
        <w:t xml:space="preserve"> schedules a multi-TRP and/or multi-panel communication using the reported two different CRI</w:t>
      </w:r>
      <w:r w:rsidR="008D1AC9">
        <w:t>s</w:t>
      </w:r>
      <w:r w:rsidR="006B4064" w:rsidRPr="0065028C">
        <w:t xml:space="preserve"> or SSBRI</w:t>
      </w:r>
      <w:r w:rsidR="008D1AC9">
        <w:t>s</w:t>
      </w:r>
      <w:r w:rsidR="006B4064" w:rsidRPr="0065028C">
        <w:t>, the actual L1-SINR seen at the UE would be different, potentially degrading the performance. For addressing this situation, we have the following proposal:</w:t>
      </w:r>
    </w:p>
    <w:p w14:paraId="36D68057" w14:textId="6D8314F5" w:rsidR="003B2896" w:rsidRDefault="00124D8F" w:rsidP="008669D6">
      <w:pPr>
        <w:jc w:val="both"/>
        <w:rPr>
          <w:b/>
          <w:lang w:eastAsia="ja-JP"/>
        </w:rPr>
      </w:pPr>
      <w:r w:rsidRPr="002E629B">
        <w:rPr>
          <w:b/>
          <w:u w:val="single"/>
          <w:lang w:eastAsia="ja-JP"/>
        </w:rPr>
        <w:t xml:space="preserve">Proposal </w:t>
      </w:r>
      <w:r w:rsidR="00E55D2F">
        <w:rPr>
          <w:b/>
          <w:u w:val="single"/>
          <w:lang w:eastAsia="ja-JP"/>
        </w:rPr>
        <w:t>2</w:t>
      </w:r>
      <w:r w:rsidRPr="002E629B">
        <w:rPr>
          <w:b/>
          <w:lang w:eastAsia="ja-JP"/>
        </w:rPr>
        <w:t xml:space="preserve">: </w:t>
      </w:r>
      <w:r>
        <w:rPr>
          <w:b/>
          <w:lang w:eastAsia="ja-JP"/>
        </w:rPr>
        <w:t xml:space="preserve">For </w:t>
      </w:r>
      <w:r w:rsidR="0063706C">
        <w:rPr>
          <w:b/>
          <w:lang w:eastAsia="ja-JP"/>
        </w:rPr>
        <w:t xml:space="preserve">L1-SINR based </w:t>
      </w:r>
      <w:r w:rsidR="00BD0ED2">
        <w:rPr>
          <w:b/>
          <w:lang w:eastAsia="ja-JP"/>
        </w:rPr>
        <w:t>group</w:t>
      </w:r>
      <w:r w:rsidR="0063706C">
        <w:rPr>
          <w:b/>
          <w:lang w:eastAsia="ja-JP"/>
        </w:rPr>
        <w:t xml:space="preserve"> report</w:t>
      </w:r>
      <w:r>
        <w:rPr>
          <w:b/>
          <w:lang w:eastAsia="ja-JP"/>
        </w:rPr>
        <w:t xml:space="preserve">, </w:t>
      </w:r>
      <w:proofErr w:type="spellStart"/>
      <w:r w:rsidR="007E6761" w:rsidRPr="007E6761">
        <w:rPr>
          <w:b/>
          <w:lang w:eastAsia="ja-JP"/>
        </w:rPr>
        <w:t>gNB</w:t>
      </w:r>
      <w:proofErr w:type="spellEnd"/>
      <w:r w:rsidR="007E6761" w:rsidRPr="007E6761">
        <w:rPr>
          <w:b/>
          <w:lang w:eastAsia="ja-JP"/>
        </w:rPr>
        <w:t xml:space="preserve"> configures multiple candidate beam groups, among which UE reports beam group</w:t>
      </w:r>
      <w:r w:rsidR="00F84358">
        <w:rPr>
          <w:b/>
          <w:lang w:eastAsia="ja-JP"/>
        </w:rPr>
        <w:t>(s)</w:t>
      </w:r>
      <w:r w:rsidR="007E6761" w:rsidRPr="007E6761">
        <w:rPr>
          <w:b/>
          <w:lang w:eastAsia="ja-JP"/>
        </w:rPr>
        <w:t xml:space="preserve"> such that the </w:t>
      </w:r>
      <w:r w:rsidR="002F3F5F">
        <w:rPr>
          <w:b/>
          <w:lang w:eastAsia="ja-JP"/>
        </w:rPr>
        <w:t xml:space="preserve">two </w:t>
      </w:r>
      <w:r w:rsidR="007E6761" w:rsidRPr="007E6761">
        <w:rPr>
          <w:b/>
          <w:lang w:eastAsia="ja-JP"/>
        </w:rPr>
        <w:t xml:space="preserve">beams per group can be </w:t>
      </w:r>
      <w:r w:rsidR="00ED36CE">
        <w:rPr>
          <w:b/>
          <w:lang w:eastAsia="ja-JP"/>
        </w:rPr>
        <w:t xml:space="preserve">received </w:t>
      </w:r>
      <w:r w:rsidR="007E6761" w:rsidRPr="007E6761">
        <w:rPr>
          <w:b/>
          <w:lang w:eastAsia="ja-JP"/>
        </w:rPr>
        <w:t>simultaneously</w:t>
      </w:r>
      <w:r w:rsidR="00CC18A2">
        <w:rPr>
          <w:b/>
          <w:lang w:eastAsia="ja-JP"/>
        </w:rPr>
        <w:t>.</w:t>
      </w:r>
    </w:p>
    <w:p w14:paraId="0D1526B0" w14:textId="4F7EBD82" w:rsidR="000D4A25" w:rsidRPr="000D4A25" w:rsidRDefault="003B2896" w:rsidP="000D4A25">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w:t>
      </w:r>
      <w:r w:rsidR="006B4064" w:rsidRPr="000D4A25">
        <w:rPr>
          <w:rFonts w:ascii="Times New Roman" w:hAnsi="Times New Roman" w:cs="Times New Roman"/>
          <w:b/>
          <w:bCs/>
          <w:sz w:val="20"/>
          <w:szCs w:val="20"/>
        </w:rPr>
        <w:t xml:space="preserve">the </w:t>
      </w:r>
      <w:r w:rsidR="007E6761" w:rsidRPr="000D4A25">
        <w:rPr>
          <w:rFonts w:ascii="Times New Roman" w:hAnsi="Times New Roman" w:cs="Times New Roman"/>
          <w:b/>
          <w:bCs/>
          <w:sz w:val="20"/>
          <w:szCs w:val="20"/>
        </w:rPr>
        <w:t xml:space="preserve">reported L1-SINR per beam reflects </w:t>
      </w:r>
      <w:proofErr w:type="gramStart"/>
      <w:r w:rsidR="007E6761" w:rsidRPr="000D4A25">
        <w:rPr>
          <w:rFonts w:ascii="Times New Roman" w:hAnsi="Times New Roman" w:cs="Times New Roman"/>
          <w:b/>
          <w:bCs/>
          <w:sz w:val="20"/>
          <w:szCs w:val="20"/>
        </w:rPr>
        <w:t>cross</w:t>
      </w:r>
      <w:r w:rsidR="002F3F5F" w:rsidRPr="000D4A25">
        <w:rPr>
          <w:rFonts w:ascii="Times New Roman" w:hAnsi="Times New Roman" w:cs="Times New Roman"/>
          <w:b/>
          <w:bCs/>
          <w:sz w:val="20"/>
          <w:szCs w:val="20"/>
        </w:rPr>
        <w:t>-</w:t>
      </w:r>
      <w:r w:rsidR="007E6761" w:rsidRPr="000D4A25">
        <w:rPr>
          <w:rFonts w:ascii="Times New Roman" w:hAnsi="Times New Roman" w:cs="Times New Roman"/>
          <w:b/>
          <w:bCs/>
          <w:sz w:val="20"/>
          <w:szCs w:val="20"/>
        </w:rPr>
        <w:t>beam</w:t>
      </w:r>
      <w:proofErr w:type="gramEnd"/>
      <w:r w:rsidR="007E6761" w:rsidRPr="000D4A25">
        <w:rPr>
          <w:rFonts w:ascii="Times New Roman" w:hAnsi="Times New Roman" w:cs="Times New Roman"/>
          <w:b/>
          <w:bCs/>
          <w:sz w:val="20"/>
          <w:szCs w:val="20"/>
        </w:rPr>
        <w:t xml:space="preserve"> interference </w:t>
      </w:r>
      <w:r w:rsidR="002F3F5F" w:rsidRPr="000D4A25">
        <w:rPr>
          <w:rFonts w:ascii="Times New Roman" w:hAnsi="Times New Roman" w:cs="Times New Roman"/>
          <w:b/>
          <w:bCs/>
          <w:sz w:val="20"/>
          <w:szCs w:val="20"/>
        </w:rPr>
        <w:t xml:space="preserve">from the other beam </w:t>
      </w:r>
      <w:r w:rsidR="007E6761" w:rsidRPr="000D4A25">
        <w:rPr>
          <w:rFonts w:ascii="Times New Roman" w:hAnsi="Times New Roman" w:cs="Times New Roman"/>
          <w:b/>
          <w:bCs/>
          <w:sz w:val="20"/>
          <w:szCs w:val="20"/>
        </w:rPr>
        <w:t>in the group</w:t>
      </w:r>
      <w:r w:rsidR="00E55D2F">
        <w:rPr>
          <w:rFonts w:ascii="Times New Roman" w:hAnsi="Times New Roman" w:cs="Times New Roman"/>
          <w:b/>
          <w:bCs/>
          <w:sz w:val="20"/>
          <w:szCs w:val="20"/>
        </w:rPr>
        <w:t>.</w:t>
      </w:r>
    </w:p>
    <w:p w14:paraId="2FA38520" w14:textId="77777777" w:rsidR="000D4A25" w:rsidRPr="000D4A25" w:rsidRDefault="000D4A25" w:rsidP="000D4A25">
      <w:pPr>
        <w:pStyle w:val="ListParagraph"/>
        <w:jc w:val="both"/>
        <w:rPr>
          <w:rFonts w:ascii="Times New Roman" w:hAnsi="Times New Roman" w:cs="Times New Roman"/>
          <w:sz w:val="20"/>
          <w:szCs w:val="20"/>
        </w:rPr>
      </w:pPr>
    </w:p>
    <w:p w14:paraId="7F0DE8DB" w14:textId="2C4676E7" w:rsidR="008669D6" w:rsidRPr="00C73866" w:rsidRDefault="00803135" w:rsidP="00C73866">
      <w:pPr>
        <w:jc w:val="both"/>
      </w:pPr>
      <w:r w:rsidRPr="0065028C">
        <w:t xml:space="preserve">In R16, when the UE is configured with </w:t>
      </w:r>
      <w:proofErr w:type="spellStart"/>
      <w:r w:rsidRPr="0065028C">
        <w:rPr>
          <w:i/>
          <w:iCs/>
        </w:rPr>
        <w:t>groupBasedBeamReporting</w:t>
      </w:r>
      <w:proofErr w:type="spellEnd"/>
      <w:r w:rsidRPr="0065028C">
        <w:t xml:space="preserve"> set to ‘enabled’, the supported values for </w:t>
      </w:r>
      <w:proofErr w:type="spellStart"/>
      <w:r w:rsidRPr="0065028C">
        <w:rPr>
          <w:i/>
          <w:iCs/>
        </w:rPr>
        <w:t>reportQuantity</w:t>
      </w:r>
      <w:proofErr w:type="spellEnd"/>
      <w:r w:rsidRPr="0065028C">
        <w:t xml:space="preserve"> are ‘cri-RSRP’, ‘cri-SINR’, ‘</w:t>
      </w:r>
      <w:proofErr w:type="spellStart"/>
      <w:r w:rsidRPr="0065028C">
        <w:t>ssb</w:t>
      </w:r>
      <w:proofErr w:type="spellEnd"/>
      <w:r w:rsidRPr="0065028C">
        <w:t>-Index-RSRP’ or ‘</w:t>
      </w:r>
      <w:proofErr w:type="spellStart"/>
      <w:r w:rsidRPr="0065028C">
        <w:t>ssb</w:t>
      </w:r>
      <w:proofErr w:type="spellEnd"/>
      <w:r w:rsidRPr="0065028C">
        <w:t>-Index-SINR’ of the reported two different CRI or SSBRI. However, t</w:t>
      </w:r>
      <w:r w:rsidR="006B4064" w:rsidRPr="0065028C">
        <w:t xml:space="preserve">he throughput enhancements and/or the macro-diversity benefits using simultaneous multi-beam communication </w:t>
      </w:r>
      <w:r w:rsidRPr="0065028C">
        <w:t>may not be accurately captured using L1-RSRP and/or L1-SINR of the individual resources. For this we propose to support additional report metric, such as</w:t>
      </w:r>
      <w:r w:rsidR="007C73BB">
        <w:t xml:space="preserve"> sum of</w:t>
      </w:r>
      <w:r w:rsidRPr="0065028C">
        <w:t xml:space="preserve"> CQI that more closely represent the achievable data rate</w:t>
      </w:r>
      <w:r w:rsidR="00976827" w:rsidRPr="0065028C">
        <w:t xml:space="preserve"> using the reported beam group</w:t>
      </w:r>
      <w:r w:rsidRPr="0065028C">
        <w:t xml:space="preserve">, when the UE is configured with </w:t>
      </w:r>
      <w:proofErr w:type="spellStart"/>
      <w:r w:rsidRPr="0065028C">
        <w:rPr>
          <w:i/>
          <w:iCs/>
        </w:rPr>
        <w:t>groupBasedBeamReporting</w:t>
      </w:r>
      <w:proofErr w:type="spellEnd"/>
      <w:r w:rsidRPr="0065028C">
        <w:t xml:space="preserve"> set to ‘enabled’</w:t>
      </w:r>
      <w:r w:rsidR="00976827" w:rsidRPr="0065028C">
        <w:t>.</w:t>
      </w:r>
    </w:p>
    <w:p w14:paraId="457D995E" w14:textId="523AAC78" w:rsidR="00001879" w:rsidRPr="00CC18A2" w:rsidRDefault="008669D6" w:rsidP="008669D6">
      <w:pPr>
        <w:jc w:val="both"/>
        <w:rPr>
          <w:b/>
          <w:lang w:eastAsia="ja-JP"/>
        </w:rPr>
      </w:pPr>
      <w:r w:rsidRPr="002E629B">
        <w:rPr>
          <w:b/>
          <w:u w:val="single"/>
          <w:lang w:eastAsia="ja-JP"/>
        </w:rPr>
        <w:t xml:space="preserve">Proposal </w:t>
      </w:r>
      <w:r w:rsidR="00AA2761">
        <w:rPr>
          <w:b/>
          <w:u w:val="single"/>
          <w:lang w:eastAsia="ja-JP"/>
        </w:rPr>
        <w:t>3</w:t>
      </w:r>
      <w:r w:rsidRPr="002E629B">
        <w:rPr>
          <w:b/>
          <w:lang w:eastAsia="ja-JP"/>
        </w:rPr>
        <w:t xml:space="preserve">: </w:t>
      </w:r>
      <w:r w:rsidR="006D02C1">
        <w:rPr>
          <w:b/>
          <w:lang w:eastAsia="ja-JP"/>
        </w:rPr>
        <w:t xml:space="preserve">For group-based beam report, </w:t>
      </w:r>
      <w:r w:rsidR="00A62B5F">
        <w:rPr>
          <w:b/>
          <w:lang w:eastAsia="ja-JP"/>
        </w:rPr>
        <w:t xml:space="preserve">it can be considered for </w:t>
      </w:r>
      <w:r w:rsidR="006D02C1">
        <w:rPr>
          <w:b/>
          <w:lang w:eastAsia="ja-JP"/>
        </w:rPr>
        <w:t xml:space="preserve">UE </w:t>
      </w:r>
      <w:r w:rsidR="00A62B5F">
        <w:rPr>
          <w:b/>
          <w:lang w:eastAsia="ja-JP"/>
        </w:rPr>
        <w:t>to</w:t>
      </w:r>
      <w:r w:rsidR="006D02C1">
        <w:rPr>
          <w:b/>
          <w:lang w:eastAsia="ja-JP"/>
        </w:rPr>
        <w:t xml:space="preserve"> report throughput related metric per reported beam group, including </w:t>
      </w:r>
      <w:r w:rsidR="007C73BB">
        <w:rPr>
          <w:b/>
          <w:lang w:eastAsia="ja-JP"/>
        </w:rPr>
        <w:t xml:space="preserve">sum of </w:t>
      </w:r>
      <w:r w:rsidR="00C73866">
        <w:rPr>
          <w:b/>
          <w:lang w:eastAsia="ja-JP"/>
        </w:rPr>
        <w:t xml:space="preserve">CQI, </w:t>
      </w:r>
      <w:r w:rsidR="006D02C1">
        <w:rPr>
          <w:b/>
          <w:lang w:eastAsia="ja-JP"/>
        </w:rPr>
        <w:t>capacity, mutual info</w:t>
      </w:r>
      <w:r w:rsidR="003D0BB4">
        <w:rPr>
          <w:b/>
          <w:lang w:eastAsia="ja-JP"/>
        </w:rPr>
        <w:t>.</w:t>
      </w:r>
    </w:p>
    <w:p w14:paraId="60A248EC" w14:textId="7B77372D" w:rsidR="006D02C1" w:rsidRPr="00750216" w:rsidRDefault="00522C35" w:rsidP="00750216">
      <w:pPr>
        <w:jc w:val="both"/>
      </w:pPr>
      <w:r w:rsidRPr="0065028C">
        <w:t xml:space="preserve">In the current group-based beam report, only one group consisting of two different CRI or SSBRI is reported by the UE in a single reporting instance when </w:t>
      </w:r>
      <w:proofErr w:type="spellStart"/>
      <w:r w:rsidRPr="0065028C">
        <w:rPr>
          <w:i/>
          <w:iCs/>
        </w:rPr>
        <w:t>groupBasedBeamReporting</w:t>
      </w:r>
      <w:proofErr w:type="spellEnd"/>
      <w:r w:rsidRPr="0065028C">
        <w:t xml:space="preserve"> is set to ‘enabled’. </w:t>
      </w:r>
      <w:proofErr w:type="gramStart"/>
      <w:r w:rsidRPr="0065028C">
        <w:t>In the event that</w:t>
      </w:r>
      <w:proofErr w:type="gramEnd"/>
      <w:r w:rsidRPr="0065028C">
        <w:t xml:space="preserve"> multi-beam communication using the reported group cannot be scheduled, the </w:t>
      </w:r>
      <w:proofErr w:type="spellStart"/>
      <w:r w:rsidRPr="0065028C">
        <w:t>gNB</w:t>
      </w:r>
      <w:proofErr w:type="spellEnd"/>
      <w:r w:rsidRPr="0065028C">
        <w:t xml:space="preserve"> may request the UE to identify and report a new group of beams. This may be the case, for example, when the initially reported group of beams fail due to UE mobility. The repeated request for group-based beam report followed by the reporting of a single group of beams is hence disadvantageous in terms of signalling overhead. Hence</w:t>
      </w:r>
      <w:r w:rsidR="00001879" w:rsidRPr="0065028C">
        <w:t>,</w:t>
      </w:r>
      <w:r w:rsidRPr="0065028C">
        <w:t xml:space="preserve"> we propose to support the framework wherein multiple groups of beams can be reported by the UE when the </w:t>
      </w:r>
      <w:proofErr w:type="spellStart"/>
      <w:r w:rsidRPr="0065028C">
        <w:t>gNB</w:t>
      </w:r>
      <w:proofErr w:type="spellEnd"/>
      <w:r w:rsidRPr="0065028C">
        <w:t xml:space="preserve"> makes a single group-based beam report request</w:t>
      </w:r>
      <w:r w:rsidR="00001879" w:rsidRPr="0065028C">
        <w:t xml:space="preserve">. For this case, the UE could sort the reported groups based on </w:t>
      </w:r>
      <w:r w:rsidR="00750216">
        <w:t>the reported</w:t>
      </w:r>
      <w:r w:rsidR="00001879" w:rsidRPr="0065028C">
        <w:t xml:space="preserve"> metric per group</w:t>
      </w:r>
      <w:r w:rsidR="00750216">
        <w:t>.</w:t>
      </w:r>
    </w:p>
    <w:p w14:paraId="4CD471C8" w14:textId="24A3015D" w:rsidR="006D02C1" w:rsidRDefault="006D02C1" w:rsidP="006D02C1">
      <w:pPr>
        <w:jc w:val="both"/>
        <w:rPr>
          <w:b/>
          <w:lang w:eastAsia="ja-JP"/>
        </w:rPr>
      </w:pPr>
      <w:r w:rsidRPr="002E629B">
        <w:rPr>
          <w:b/>
          <w:u w:val="single"/>
          <w:lang w:eastAsia="ja-JP"/>
        </w:rPr>
        <w:t xml:space="preserve">Proposal </w:t>
      </w:r>
      <w:r w:rsidR="00205FB8">
        <w:rPr>
          <w:b/>
          <w:u w:val="single"/>
          <w:lang w:eastAsia="ja-JP"/>
        </w:rPr>
        <w:t>4</w:t>
      </w:r>
      <w:r w:rsidRPr="002E629B">
        <w:rPr>
          <w:b/>
          <w:lang w:eastAsia="ja-JP"/>
        </w:rPr>
        <w:t xml:space="preserve">: </w:t>
      </w:r>
      <w:r>
        <w:rPr>
          <w:b/>
          <w:lang w:eastAsia="ja-JP"/>
        </w:rPr>
        <w:t xml:space="preserve">For group-based beam report, UE can report more than one </w:t>
      </w:r>
      <w:r w:rsidR="00246569">
        <w:rPr>
          <w:b/>
          <w:lang w:eastAsia="ja-JP"/>
        </w:rPr>
        <w:t xml:space="preserve">beam </w:t>
      </w:r>
      <w:r>
        <w:rPr>
          <w:b/>
          <w:lang w:eastAsia="ja-JP"/>
        </w:rPr>
        <w:t>group, which can be sorted based on metric per group</w:t>
      </w:r>
      <w:r w:rsidR="003811CB">
        <w:rPr>
          <w:b/>
          <w:lang w:eastAsia="ja-JP"/>
        </w:rPr>
        <w:t>.</w:t>
      </w:r>
    </w:p>
    <w:p w14:paraId="7273B8BC" w14:textId="3B66847E" w:rsidR="00B477E1" w:rsidRPr="00750216" w:rsidRDefault="00B477E1" w:rsidP="00B477E1">
      <w:pPr>
        <w:jc w:val="both"/>
      </w:pPr>
      <w:r>
        <w:t>For the group</w:t>
      </w:r>
      <w:r w:rsidR="00951372">
        <w:t>-</w:t>
      </w:r>
      <w:r>
        <w:t xml:space="preserve">based report, </w:t>
      </w:r>
      <w:proofErr w:type="spellStart"/>
      <w:r>
        <w:t>gNB</w:t>
      </w:r>
      <w:proofErr w:type="spellEnd"/>
      <w:r>
        <w:t xml:space="preserve"> may have various purposes for the two reported beams. They could be used to maximize throughput or improve reliability. In R15/16, the beam pair selection is up to UE, which may not be aware of </w:t>
      </w:r>
      <w:proofErr w:type="spellStart"/>
      <w:r>
        <w:t>gNB’s</w:t>
      </w:r>
      <w:proofErr w:type="spellEnd"/>
      <w:r>
        <w:t xml:space="preserve"> intention. </w:t>
      </w:r>
      <w:r w:rsidR="00951372">
        <w:t xml:space="preserve">If the intention is to maximize throughput, UE may report two </w:t>
      </w:r>
      <w:proofErr w:type="spellStart"/>
      <w:r w:rsidR="00951372">
        <w:t>gNB</w:t>
      </w:r>
      <w:proofErr w:type="spellEnd"/>
      <w:r w:rsidR="00951372">
        <w:t xml:space="preserve"> Tx beams, which can be simultaneously received by two UE Rx beam</w:t>
      </w:r>
      <w:r w:rsidR="009469E4">
        <w:t>s</w:t>
      </w:r>
      <w:r w:rsidR="00951372">
        <w:t xml:space="preserve"> with good SINR per Rx beam. If the intention is to maximize reliability, UE may report two </w:t>
      </w:r>
      <w:proofErr w:type="spellStart"/>
      <w:r w:rsidR="00951372">
        <w:t>gNB</w:t>
      </w:r>
      <w:proofErr w:type="spellEnd"/>
      <w:r w:rsidR="00951372">
        <w:t xml:space="preserve"> Tx beams, which can be simultaneously received by a single UE Rx beam with </w:t>
      </w:r>
      <w:r w:rsidR="00146752">
        <w:t>best</w:t>
      </w:r>
      <w:r w:rsidR="00951372">
        <w:t xml:space="preserve"> combined SINR. In addition, </w:t>
      </w:r>
      <w:proofErr w:type="spellStart"/>
      <w:r w:rsidR="00951372">
        <w:t>gNB</w:t>
      </w:r>
      <w:proofErr w:type="spellEnd"/>
      <w:r w:rsidR="00951372">
        <w:t xml:space="preserve"> can also instruct UE to order the beam pairs based on certain criterion, e.g. based on sum or minimum of the two SINRs</w:t>
      </w:r>
      <w:r w:rsidR="003B7814">
        <w:t xml:space="preserve">, where </w:t>
      </w:r>
      <w:r w:rsidR="00146752">
        <w:t xml:space="preserve">the former may favour the total throughput, while </w:t>
      </w:r>
      <w:r w:rsidR="003B7814">
        <w:t xml:space="preserve">the latter may provide better reliability against beam blocking by selecting two beams with similar strengths. </w:t>
      </w:r>
    </w:p>
    <w:p w14:paraId="4C8E3B21" w14:textId="2BC8FE92" w:rsidR="00FC317B" w:rsidRPr="00D22322" w:rsidRDefault="00D22322" w:rsidP="00FC317B">
      <w:pPr>
        <w:jc w:val="both"/>
        <w:rPr>
          <w:b/>
          <w:lang w:val="en-US" w:eastAsia="ja-JP"/>
        </w:rPr>
      </w:pPr>
      <w:r w:rsidRPr="00D22322">
        <w:rPr>
          <w:b/>
          <w:u w:val="single"/>
          <w:lang w:val="en-US" w:eastAsia="ja-JP"/>
        </w:rPr>
        <w:t xml:space="preserve">Proposal </w:t>
      </w:r>
      <w:r w:rsidR="00205FB8">
        <w:rPr>
          <w:b/>
          <w:u w:val="single"/>
          <w:lang w:val="en-US" w:eastAsia="ja-JP"/>
        </w:rPr>
        <w:t>5</w:t>
      </w:r>
      <w:r w:rsidRPr="00D22322">
        <w:rPr>
          <w:b/>
          <w:lang w:val="en-US" w:eastAsia="ja-JP"/>
        </w:rPr>
        <w:t xml:space="preserve">: For group report, </w:t>
      </w:r>
      <w:proofErr w:type="spellStart"/>
      <w:r w:rsidRPr="00D22322">
        <w:rPr>
          <w:b/>
          <w:lang w:val="en-US" w:eastAsia="ja-JP"/>
        </w:rPr>
        <w:t>gNB</w:t>
      </w:r>
      <w:proofErr w:type="spellEnd"/>
      <w:r w:rsidRPr="00D22322">
        <w:rPr>
          <w:b/>
          <w:lang w:val="en-US" w:eastAsia="ja-JP"/>
        </w:rPr>
        <w:t xml:space="preserve"> </w:t>
      </w:r>
      <w:r w:rsidR="003B7814">
        <w:rPr>
          <w:b/>
          <w:lang w:val="en-US" w:eastAsia="ja-JP"/>
        </w:rPr>
        <w:t xml:space="preserve">can </w:t>
      </w:r>
      <w:r w:rsidRPr="00D22322">
        <w:rPr>
          <w:b/>
          <w:lang w:val="en-US" w:eastAsia="ja-JP"/>
        </w:rPr>
        <w:t>signal</w:t>
      </w:r>
      <w:r w:rsidR="003B7814">
        <w:rPr>
          <w:b/>
          <w:lang w:val="en-US" w:eastAsia="ja-JP"/>
        </w:rPr>
        <w:t xml:space="preserve"> the</w:t>
      </w:r>
      <w:r w:rsidRPr="00D22322">
        <w:rPr>
          <w:b/>
          <w:lang w:val="en-US" w:eastAsia="ja-JP"/>
        </w:rPr>
        <w:t xml:space="preserve"> purpose</w:t>
      </w:r>
      <w:r w:rsidR="003B7814">
        <w:rPr>
          <w:b/>
          <w:lang w:val="en-US" w:eastAsia="ja-JP"/>
        </w:rPr>
        <w:t xml:space="preserve"> (</w:t>
      </w:r>
      <w:r w:rsidRPr="00D22322">
        <w:rPr>
          <w:b/>
          <w:lang w:val="en-US" w:eastAsia="ja-JP"/>
        </w:rPr>
        <w:t>for throughput</w:t>
      </w:r>
      <w:r w:rsidR="003B7814">
        <w:rPr>
          <w:b/>
          <w:lang w:val="en-US" w:eastAsia="ja-JP"/>
        </w:rPr>
        <w:t xml:space="preserve"> or</w:t>
      </w:r>
      <w:r w:rsidRPr="00D22322">
        <w:rPr>
          <w:b/>
          <w:lang w:val="en-US" w:eastAsia="ja-JP"/>
        </w:rPr>
        <w:t xml:space="preserve"> reliability</w:t>
      </w:r>
      <w:r w:rsidR="003B7814">
        <w:rPr>
          <w:b/>
          <w:lang w:val="en-US" w:eastAsia="ja-JP"/>
        </w:rPr>
        <w:t>)</w:t>
      </w:r>
      <w:r w:rsidRPr="00D22322">
        <w:rPr>
          <w:b/>
          <w:lang w:val="en-US" w:eastAsia="ja-JP"/>
        </w:rPr>
        <w:t>, operation mode (FDM/SDM/TDM), and corresponding beam pair selection criterion (</w:t>
      </w:r>
      <w:r w:rsidR="003B7814">
        <w:rPr>
          <w:b/>
          <w:lang w:val="en-US" w:eastAsia="ja-JP"/>
        </w:rPr>
        <w:t>based on</w:t>
      </w:r>
      <w:r w:rsidRPr="00D22322">
        <w:rPr>
          <w:b/>
          <w:lang w:val="en-US" w:eastAsia="ja-JP"/>
        </w:rPr>
        <w:t xml:space="preserve"> </w:t>
      </w:r>
      <w:r w:rsidR="003B7814">
        <w:rPr>
          <w:b/>
          <w:lang w:val="en-US" w:eastAsia="ja-JP"/>
        </w:rPr>
        <w:t xml:space="preserve">sum or minimum of </w:t>
      </w:r>
      <w:r w:rsidR="000975C6">
        <w:rPr>
          <w:b/>
          <w:lang w:val="en-US" w:eastAsia="ja-JP"/>
        </w:rPr>
        <w:t xml:space="preserve">metrics of </w:t>
      </w:r>
      <w:r w:rsidR="003B7814">
        <w:rPr>
          <w:b/>
          <w:lang w:val="en-US" w:eastAsia="ja-JP"/>
        </w:rPr>
        <w:t>the two reported beams)</w:t>
      </w:r>
      <w:r w:rsidR="000975C6">
        <w:rPr>
          <w:b/>
          <w:lang w:val="en-US" w:eastAsia="ja-JP"/>
        </w:rPr>
        <w:t>.</w:t>
      </w:r>
      <w:r w:rsidR="00FC317B">
        <w:rPr>
          <w:b/>
          <w:lang w:val="en-US" w:eastAsia="ja-JP"/>
        </w:rPr>
        <w:br w:type="page"/>
      </w:r>
    </w:p>
    <w:p w14:paraId="077F514F" w14:textId="3C0017F5" w:rsidR="00FC317B" w:rsidRPr="002E629B" w:rsidRDefault="00A42A85" w:rsidP="00FC317B">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lastRenderedPageBreak/>
        <w:t>TRP</w:t>
      </w:r>
      <w:r w:rsidR="005527B6">
        <w:rPr>
          <w:rFonts w:ascii="Arial" w:eastAsiaTheme="minorEastAsia" w:hAnsi="Arial" w:cs="Arial"/>
          <w:sz w:val="32"/>
          <w:szCs w:val="32"/>
          <w:lang w:eastAsia="zh-CN"/>
        </w:rPr>
        <w:t xml:space="preserve"> </w:t>
      </w:r>
      <w:r>
        <w:rPr>
          <w:rFonts w:ascii="Arial" w:eastAsiaTheme="minorEastAsia" w:hAnsi="Arial" w:cs="Arial"/>
          <w:sz w:val="32"/>
          <w:szCs w:val="32"/>
          <w:lang w:eastAsia="zh-CN"/>
        </w:rPr>
        <w:t>Specific BFR</w:t>
      </w:r>
    </w:p>
    <w:p w14:paraId="06A968EA" w14:textId="4369428F" w:rsidR="00FC317B" w:rsidRPr="005F11EA" w:rsidRDefault="005527B6" w:rsidP="005F11EA">
      <w:pPr>
        <w:jc w:val="both"/>
      </w:pPr>
      <w:bookmarkStart w:id="7" w:name="_Hlk54354008"/>
      <w:r>
        <w:t xml:space="preserve">For TRP specific BFR, the BFR can be triggered if all CORESETs associated with </w:t>
      </w:r>
      <w:r w:rsidR="00741CC3">
        <w:t xml:space="preserve">the </w:t>
      </w:r>
      <w:r>
        <w:t>same TRP have failed</w:t>
      </w:r>
      <w:r w:rsidR="00FC317B" w:rsidRPr="0065028C">
        <w:t>.</w:t>
      </w:r>
      <w:r>
        <w:t xml:space="preserve"> T</w:t>
      </w:r>
      <w:r w:rsidR="00741CC3">
        <w:t xml:space="preserve">herefore, UE needs to identify the CORESETs belonging to each TRP. This can be easily achieved based on the existing </w:t>
      </w:r>
      <w:proofErr w:type="spellStart"/>
      <w:r w:rsidR="00741CC3" w:rsidRPr="00741CC3">
        <w:rPr>
          <w:i/>
          <w:iCs/>
        </w:rPr>
        <w:t>CORESETPoolIndex</w:t>
      </w:r>
      <w:proofErr w:type="spellEnd"/>
      <w:r w:rsidR="00D65E71">
        <w:t xml:space="preserve"> in </w:t>
      </w:r>
      <w:proofErr w:type="spellStart"/>
      <w:r w:rsidR="00D65E71">
        <w:t>mDCI</w:t>
      </w:r>
      <w:proofErr w:type="spellEnd"/>
      <w:r w:rsidR="00D65E71">
        <w:t xml:space="preserve"> based </w:t>
      </w:r>
      <w:proofErr w:type="spellStart"/>
      <w:r w:rsidR="00D65E71">
        <w:t>mTRP</w:t>
      </w:r>
      <w:proofErr w:type="spellEnd"/>
      <w:r w:rsidR="00807A66">
        <w:t xml:space="preserve">, which should be at least considered for the TRP specific BFR. </w:t>
      </w:r>
    </w:p>
    <w:p w14:paraId="7A0FFABF" w14:textId="2CB2B99E" w:rsidR="001B3FD5" w:rsidRDefault="001B3FD5">
      <w:pPr>
        <w:spacing w:after="160" w:line="259" w:lineRule="auto"/>
        <w:rPr>
          <w:b/>
          <w:lang w:val="en-US" w:eastAsia="ja-JP"/>
        </w:rPr>
      </w:pPr>
      <w:r w:rsidRPr="00D22322">
        <w:rPr>
          <w:b/>
          <w:u w:val="single"/>
          <w:lang w:val="en-US" w:eastAsia="ja-JP"/>
        </w:rPr>
        <w:t xml:space="preserve">Proposal </w:t>
      </w:r>
      <w:r>
        <w:rPr>
          <w:b/>
          <w:u w:val="single"/>
          <w:lang w:val="en-US" w:eastAsia="ja-JP"/>
        </w:rPr>
        <w:t>6</w:t>
      </w:r>
      <w:r w:rsidRPr="00D22322">
        <w:rPr>
          <w:b/>
          <w:lang w:val="en-US" w:eastAsia="ja-JP"/>
        </w:rPr>
        <w:t xml:space="preserve">: </w:t>
      </w:r>
      <w:r>
        <w:rPr>
          <w:b/>
          <w:lang w:val="en-US" w:eastAsia="ja-JP"/>
        </w:rPr>
        <w:t>Support TRP</w:t>
      </w:r>
      <w:r w:rsidR="005527B6">
        <w:rPr>
          <w:b/>
          <w:lang w:val="en-US" w:eastAsia="ja-JP"/>
        </w:rPr>
        <w:t xml:space="preserve"> </w:t>
      </w:r>
      <w:r>
        <w:rPr>
          <w:b/>
          <w:lang w:val="en-US" w:eastAsia="ja-JP"/>
        </w:rPr>
        <w:t xml:space="preserve">specific BFR at least for </w:t>
      </w:r>
      <w:proofErr w:type="spellStart"/>
      <w:r>
        <w:rPr>
          <w:b/>
          <w:lang w:val="en-US" w:eastAsia="ja-JP"/>
        </w:rPr>
        <w:t>mDCI</w:t>
      </w:r>
      <w:proofErr w:type="spellEnd"/>
      <w:r>
        <w:rPr>
          <w:b/>
          <w:lang w:val="en-US" w:eastAsia="ja-JP"/>
        </w:rPr>
        <w:t xml:space="preserve"> based </w:t>
      </w:r>
      <w:proofErr w:type="spellStart"/>
      <w:r>
        <w:rPr>
          <w:b/>
          <w:lang w:val="en-US" w:eastAsia="ja-JP"/>
        </w:rPr>
        <w:t>mTRP</w:t>
      </w:r>
      <w:proofErr w:type="spellEnd"/>
      <w:r>
        <w:rPr>
          <w:b/>
          <w:lang w:val="en-US" w:eastAsia="ja-JP"/>
        </w:rPr>
        <w:t>.</w:t>
      </w:r>
    </w:p>
    <w:p w14:paraId="7E248434" w14:textId="1A5895BA" w:rsidR="005F11EA" w:rsidRPr="005F11EA" w:rsidRDefault="002C16F6" w:rsidP="005F11EA">
      <w:pPr>
        <w:jc w:val="both"/>
      </w:pPr>
      <w:r>
        <w:t>In case of the explicit BFD RS, it</w:t>
      </w:r>
      <w:r w:rsidR="00DA65E1">
        <w:t xml:space="preserve"> should</w:t>
      </w:r>
      <w:r>
        <w:t xml:space="preserve"> be configured with the associated TRP ID for UE to trigger the TRP specific BFR based on the measurement</w:t>
      </w:r>
      <w:r w:rsidR="005F11EA">
        <w:t>.</w:t>
      </w:r>
    </w:p>
    <w:p w14:paraId="59F0B188" w14:textId="7D76A3C6" w:rsidR="005F11EA" w:rsidRDefault="005F11EA" w:rsidP="005F11EA">
      <w:pPr>
        <w:spacing w:after="160" w:line="259" w:lineRule="auto"/>
        <w:rPr>
          <w:b/>
          <w:lang w:val="en-US" w:eastAsia="ja-JP"/>
        </w:rPr>
      </w:pPr>
      <w:r w:rsidRPr="00D22322">
        <w:rPr>
          <w:b/>
          <w:u w:val="single"/>
          <w:lang w:val="en-US" w:eastAsia="ja-JP"/>
        </w:rPr>
        <w:t xml:space="preserve">Proposal </w:t>
      </w:r>
      <w:r w:rsidR="00F34646">
        <w:rPr>
          <w:b/>
          <w:u w:val="single"/>
          <w:lang w:val="en-US" w:eastAsia="ja-JP"/>
        </w:rPr>
        <w:t>7</w:t>
      </w:r>
      <w:r w:rsidRPr="00D22322">
        <w:rPr>
          <w:b/>
          <w:lang w:val="en-US" w:eastAsia="ja-JP"/>
        </w:rPr>
        <w:t xml:space="preserve">: </w:t>
      </w:r>
      <w:r w:rsidR="00F34646">
        <w:rPr>
          <w:b/>
          <w:lang w:val="en-US" w:eastAsia="ja-JP"/>
        </w:rPr>
        <w:t>Each explicit BFD RS can be configured with the corresponding TRP ID</w:t>
      </w:r>
      <w:r>
        <w:rPr>
          <w:b/>
          <w:lang w:val="en-US" w:eastAsia="ja-JP"/>
        </w:rPr>
        <w:t>.</w:t>
      </w:r>
    </w:p>
    <w:p w14:paraId="26D07AE5" w14:textId="749417A2" w:rsidR="00931332" w:rsidRDefault="00762034" w:rsidP="00931332">
      <w:pPr>
        <w:jc w:val="both"/>
      </w:pPr>
      <w:r>
        <w:t xml:space="preserve">In case of the implicit BFD RS, UE shall select at least one CORESET TCI state associated with each TRP for TRP specific BFD. The total # of BFD RS per TRP and across TRPs can be based on UE capability. </w:t>
      </w:r>
    </w:p>
    <w:p w14:paraId="5B5ED27E" w14:textId="705B9936" w:rsidR="00762034" w:rsidRDefault="00762034" w:rsidP="00762034">
      <w:pPr>
        <w:spacing w:after="160" w:line="259" w:lineRule="auto"/>
        <w:rPr>
          <w:b/>
          <w:lang w:val="en-US" w:eastAsia="ja-JP"/>
        </w:rPr>
      </w:pPr>
      <w:r w:rsidRPr="00D22322">
        <w:rPr>
          <w:b/>
          <w:u w:val="single"/>
          <w:lang w:val="en-US" w:eastAsia="ja-JP"/>
        </w:rPr>
        <w:t xml:space="preserve">Proposal </w:t>
      </w:r>
      <w:r>
        <w:rPr>
          <w:b/>
          <w:u w:val="single"/>
          <w:lang w:val="en-US" w:eastAsia="ja-JP"/>
        </w:rPr>
        <w:t>8</w:t>
      </w:r>
      <w:r w:rsidRPr="00D22322">
        <w:rPr>
          <w:b/>
          <w:lang w:val="en-US" w:eastAsia="ja-JP"/>
        </w:rPr>
        <w:t xml:space="preserve">: </w:t>
      </w:r>
      <w:r>
        <w:rPr>
          <w:b/>
          <w:lang w:val="en-US" w:eastAsia="ja-JP"/>
        </w:rPr>
        <w:t>In case of implicit BFD RS, UE should select at least one CORESET TCI state associated with each TRP.</w:t>
      </w:r>
    </w:p>
    <w:p w14:paraId="424C77D4" w14:textId="7BABA5CB" w:rsidR="00931332" w:rsidRPr="00931332" w:rsidRDefault="00931332" w:rsidP="00931332">
      <w:pPr>
        <w:jc w:val="both"/>
      </w:pPr>
      <w:r>
        <w:t xml:space="preserve">Instead of the cell level BFD PHY indicator, </w:t>
      </w:r>
      <w:r w:rsidR="008F23D6">
        <w:t xml:space="preserve">the </w:t>
      </w:r>
      <w:r w:rsidRPr="00931332">
        <w:t xml:space="preserve">TRP specific BFD </w:t>
      </w:r>
      <w:r>
        <w:t xml:space="preserve">PHY </w:t>
      </w:r>
      <w:r w:rsidRPr="00931332">
        <w:t>indicator</w:t>
      </w:r>
      <w:r>
        <w:t xml:space="preserve"> should be introduced to indicate each occurrence of TRP specific beam failure to the MAC layer. </w:t>
      </w:r>
    </w:p>
    <w:p w14:paraId="4D17385C" w14:textId="32E09CBB" w:rsidR="00931332" w:rsidRDefault="00931332" w:rsidP="00931332">
      <w:pPr>
        <w:spacing w:after="160" w:line="259" w:lineRule="auto"/>
        <w:rPr>
          <w:b/>
          <w:lang w:val="en-US" w:eastAsia="ja-JP"/>
        </w:rPr>
      </w:pPr>
      <w:r w:rsidRPr="00D22322">
        <w:rPr>
          <w:b/>
          <w:u w:val="single"/>
          <w:lang w:val="en-US" w:eastAsia="ja-JP"/>
        </w:rPr>
        <w:t xml:space="preserve">Proposal </w:t>
      </w:r>
      <w:r w:rsidR="002B610E">
        <w:rPr>
          <w:b/>
          <w:u w:val="single"/>
          <w:lang w:val="en-US" w:eastAsia="ja-JP"/>
        </w:rPr>
        <w:t>9</w:t>
      </w:r>
      <w:r w:rsidRPr="00D22322">
        <w:rPr>
          <w:b/>
          <w:lang w:val="en-US" w:eastAsia="ja-JP"/>
        </w:rPr>
        <w:t xml:space="preserve">: </w:t>
      </w:r>
      <w:r w:rsidR="00BA2CB2" w:rsidRPr="00BA2CB2">
        <w:rPr>
          <w:b/>
          <w:lang w:val="en-US" w:eastAsia="ja-JP"/>
        </w:rPr>
        <w:t>TRP specific BFD PHY indicator should be introduced to indicate each occurrence of TRP specific beam failure to the MAC layer</w:t>
      </w:r>
      <w:r>
        <w:rPr>
          <w:b/>
          <w:lang w:val="en-US" w:eastAsia="ja-JP"/>
        </w:rPr>
        <w:t>.</w:t>
      </w:r>
    </w:p>
    <w:p w14:paraId="48D702DA" w14:textId="23DAAB36" w:rsidR="002437F1" w:rsidRPr="002437F1" w:rsidRDefault="002437F1" w:rsidP="002437F1">
      <w:pPr>
        <w:jc w:val="both"/>
      </w:pPr>
      <w:r>
        <w:t>The MAC should maintain</w:t>
      </w:r>
      <w:r w:rsidRPr="002437F1">
        <w:t xml:space="preserve"> </w:t>
      </w:r>
      <w:r>
        <w:t xml:space="preserve">TRP specific </w:t>
      </w:r>
      <w:r w:rsidRPr="002437F1">
        <w:t>BFD MAC parameters</w:t>
      </w:r>
      <w:r>
        <w:t xml:space="preserve"> to trigger TRP specific BFRQ based on the TRP specific BFD PHY indicator. The TRP specific BFD MAC parameters at least include </w:t>
      </w:r>
      <w:r w:rsidRPr="002437F1">
        <w:rPr>
          <w:i/>
          <w:iCs/>
        </w:rPr>
        <w:t>BFI_COUNTER</w:t>
      </w:r>
      <w:r>
        <w:t xml:space="preserve"> and </w:t>
      </w:r>
      <w:proofErr w:type="spellStart"/>
      <w:r w:rsidRPr="002437F1">
        <w:rPr>
          <w:i/>
          <w:iCs/>
        </w:rPr>
        <w:t>beamFailureDetectionTimer</w:t>
      </w:r>
      <w:proofErr w:type="spellEnd"/>
      <w:r>
        <w:t>.</w:t>
      </w:r>
    </w:p>
    <w:p w14:paraId="0F0C1FA6" w14:textId="330303D8" w:rsidR="002437F1" w:rsidRDefault="002437F1" w:rsidP="002437F1">
      <w:pPr>
        <w:spacing w:after="160" w:line="259" w:lineRule="auto"/>
        <w:rPr>
          <w:b/>
          <w:lang w:val="en-US" w:eastAsia="ja-JP"/>
        </w:rPr>
      </w:pPr>
      <w:r w:rsidRPr="00D22322">
        <w:rPr>
          <w:b/>
          <w:u w:val="single"/>
          <w:lang w:val="en-US" w:eastAsia="ja-JP"/>
        </w:rPr>
        <w:t xml:space="preserve">Proposal </w:t>
      </w:r>
      <w:r>
        <w:rPr>
          <w:b/>
          <w:u w:val="single"/>
          <w:lang w:val="en-US" w:eastAsia="ja-JP"/>
        </w:rPr>
        <w:t>1</w:t>
      </w:r>
      <w:r w:rsidR="002B610E">
        <w:rPr>
          <w:b/>
          <w:u w:val="single"/>
          <w:lang w:val="en-US" w:eastAsia="ja-JP"/>
        </w:rPr>
        <w:t>0</w:t>
      </w:r>
      <w:r w:rsidRPr="00D22322">
        <w:rPr>
          <w:b/>
          <w:lang w:val="en-US" w:eastAsia="ja-JP"/>
        </w:rPr>
        <w:t xml:space="preserve">: </w:t>
      </w:r>
      <w:r w:rsidR="00321AD1" w:rsidRPr="00321AD1">
        <w:rPr>
          <w:b/>
          <w:lang w:val="en-US" w:eastAsia="ja-JP"/>
        </w:rPr>
        <w:t xml:space="preserve">TRP specific BFD MAC parameters </w:t>
      </w:r>
      <w:r w:rsidR="00321AD1">
        <w:rPr>
          <w:b/>
          <w:lang w:val="en-US" w:eastAsia="ja-JP"/>
        </w:rPr>
        <w:t>should be used to</w:t>
      </w:r>
      <w:r w:rsidR="00321AD1" w:rsidRPr="00321AD1">
        <w:rPr>
          <w:b/>
          <w:lang w:val="en-US" w:eastAsia="ja-JP"/>
        </w:rPr>
        <w:t xml:space="preserve"> trigger TRP specific BFRQ </w:t>
      </w:r>
      <w:r w:rsidR="00321AD1">
        <w:rPr>
          <w:b/>
          <w:lang w:val="en-US" w:eastAsia="ja-JP"/>
        </w:rPr>
        <w:t>and</w:t>
      </w:r>
      <w:r w:rsidR="00321AD1" w:rsidRPr="00321AD1">
        <w:rPr>
          <w:b/>
          <w:lang w:val="en-US" w:eastAsia="ja-JP"/>
        </w:rPr>
        <w:t xml:space="preserve"> at least include </w:t>
      </w:r>
      <w:r w:rsidR="00321AD1" w:rsidRPr="00321AD1">
        <w:rPr>
          <w:b/>
          <w:i/>
          <w:iCs/>
          <w:lang w:val="en-US" w:eastAsia="ja-JP"/>
        </w:rPr>
        <w:t>BFI_COUNTER</w:t>
      </w:r>
      <w:r w:rsidR="00321AD1" w:rsidRPr="00321AD1">
        <w:rPr>
          <w:b/>
          <w:lang w:val="en-US" w:eastAsia="ja-JP"/>
        </w:rPr>
        <w:t xml:space="preserve"> and </w:t>
      </w:r>
      <w:proofErr w:type="spellStart"/>
      <w:r w:rsidR="00321AD1" w:rsidRPr="00321AD1">
        <w:rPr>
          <w:b/>
          <w:i/>
          <w:iCs/>
          <w:lang w:val="en-US" w:eastAsia="ja-JP"/>
        </w:rPr>
        <w:t>beamFailureDetectionTimer</w:t>
      </w:r>
      <w:proofErr w:type="spellEnd"/>
      <w:r>
        <w:rPr>
          <w:b/>
          <w:lang w:val="en-US" w:eastAsia="ja-JP"/>
        </w:rPr>
        <w:t>.</w:t>
      </w:r>
    </w:p>
    <w:p w14:paraId="3DDEE8EC" w14:textId="4A53C11B" w:rsidR="00DB76D3" w:rsidRPr="00931332" w:rsidRDefault="00DB76D3" w:rsidP="00AE731D">
      <w:pPr>
        <w:jc w:val="both"/>
      </w:pPr>
      <w:r>
        <w:t xml:space="preserve">As for the relation between TRP specific BFD/BFR and </w:t>
      </w:r>
      <w:proofErr w:type="spellStart"/>
      <w:r>
        <w:t>SpCell</w:t>
      </w:r>
      <w:proofErr w:type="spellEnd"/>
      <w:r>
        <w:t>/</w:t>
      </w:r>
      <w:proofErr w:type="spellStart"/>
      <w:r>
        <w:t>SCell</w:t>
      </w:r>
      <w:proofErr w:type="spellEnd"/>
      <w:r>
        <w:t xml:space="preserve"> BFD/BFR, we prefer a simple rule that </w:t>
      </w:r>
      <w:r w:rsidRPr="00DB76D3">
        <w:t>TRP specific BFD</w:t>
      </w:r>
      <w:r>
        <w:t>/</w:t>
      </w:r>
      <w:r w:rsidRPr="00DB76D3">
        <w:t xml:space="preserve">BFR or </w:t>
      </w:r>
      <w:proofErr w:type="spellStart"/>
      <w:r w:rsidRPr="00DB76D3">
        <w:t>SpCell</w:t>
      </w:r>
      <w:proofErr w:type="spellEnd"/>
      <w:r w:rsidRPr="00DB76D3">
        <w:t>/</w:t>
      </w:r>
      <w:proofErr w:type="spellStart"/>
      <w:r w:rsidRPr="00DB76D3">
        <w:t>SCell</w:t>
      </w:r>
      <w:proofErr w:type="spellEnd"/>
      <w:r w:rsidRPr="00DB76D3">
        <w:t xml:space="preserve"> BFD</w:t>
      </w:r>
      <w:r>
        <w:t>/</w:t>
      </w:r>
      <w:r w:rsidRPr="00DB76D3">
        <w:t>BFR cannot be configured simultaneously</w:t>
      </w:r>
      <w:r>
        <w:t xml:space="preserve"> for a serving cell. </w:t>
      </w:r>
      <w:r w:rsidR="00A66675">
        <w:t>This will simplify the type of reported beam failure per serving cell</w:t>
      </w:r>
      <w:r w:rsidR="00AE731D">
        <w:t xml:space="preserve"> and </w:t>
      </w:r>
      <w:r w:rsidR="00AE731D" w:rsidRPr="00AE731D">
        <w:t>avoid complicated interaction rule between different types of BFD/BFR</w:t>
      </w:r>
      <w:r w:rsidR="00AE731D">
        <w:t>. The corresponding</w:t>
      </w:r>
      <w:r w:rsidR="00A66675">
        <w:t xml:space="preserve"> </w:t>
      </w:r>
      <w:r w:rsidR="00AE731D">
        <w:t xml:space="preserve">BFR </w:t>
      </w:r>
      <w:r w:rsidR="00A66675">
        <w:t>MAC-CE only indicate</w:t>
      </w:r>
      <w:r w:rsidR="00AE731D">
        <w:t>s</w:t>
      </w:r>
      <w:r w:rsidR="00A66675">
        <w:t xml:space="preserve"> per-TRP failure or cell level failure for a serving cell</w:t>
      </w:r>
      <w:r w:rsidR="00AE731D">
        <w:t xml:space="preserve"> to simply the MAC-CE design. </w:t>
      </w:r>
    </w:p>
    <w:p w14:paraId="63492C92" w14:textId="3475DADB" w:rsidR="00DB76D3" w:rsidRDefault="00DB76D3" w:rsidP="00DB76D3">
      <w:pPr>
        <w:spacing w:after="160" w:line="259" w:lineRule="auto"/>
        <w:rPr>
          <w:b/>
          <w:lang w:val="en-US" w:eastAsia="ja-JP"/>
        </w:rPr>
      </w:pPr>
      <w:r w:rsidRPr="00D22322">
        <w:rPr>
          <w:b/>
          <w:u w:val="single"/>
          <w:lang w:val="en-US" w:eastAsia="ja-JP"/>
        </w:rPr>
        <w:t xml:space="preserve">Proposal </w:t>
      </w:r>
      <w:r>
        <w:rPr>
          <w:b/>
          <w:u w:val="single"/>
          <w:lang w:val="en-US" w:eastAsia="ja-JP"/>
        </w:rPr>
        <w:t>1</w:t>
      </w:r>
      <w:r w:rsidR="002B610E">
        <w:rPr>
          <w:b/>
          <w:u w:val="single"/>
          <w:lang w:val="en-US" w:eastAsia="ja-JP"/>
        </w:rPr>
        <w:t>1</w:t>
      </w:r>
      <w:r w:rsidRPr="00D22322">
        <w:rPr>
          <w:b/>
          <w:lang w:val="en-US" w:eastAsia="ja-JP"/>
        </w:rPr>
        <w:t xml:space="preserve">: </w:t>
      </w:r>
      <w:r w:rsidR="00AE731D">
        <w:rPr>
          <w:b/>
          <w:lang w:val="en-US" w:eastAsia="ja-JP"/>
        </w:rPr>
        <w:t xml:space="preserve">Support </w:t>
      </w:r>
      <w:r w:rsidR="00D354CD">
        <w:rPr>
          <w:b/>
          <w:lang w:val="en-US" w:eastAsia="ja-JP"/>
        </w:rPr>
        <w:t xml:space="preserve">to </w:t>
      </w:r>
      <w:r w:rsidR="00AE731D">
        <w:rPr>
          <w:b/>
          <w:lang w:val="en-US" w:eastAsia="ja-JP"/>
        </w:rPr>
        <w:t xml:space="preserve">configure either </w:t>
      </w:r>
      <w:r w:rsidR="007D0BD5">
        <w:rPr>
          <w:b/>
          <w:lang w:val="en-US" w:eastAsia="ja-JP"/>
        </w:rPr>
        <w:t>TRP specific BFD/BFR or cell level BFD/BFR for a serving cell</w:t>
      </w:r>
      <w:r w:rsidR="00DA21DF">
        <w:rPr>
          <w:b/>
          <w:lang w:val="en-US" w:eastAsia="ja-JP"/>
        </w:rPr>
        <w:t xml:space="preserve"> at a given time</w:t>
      </w:r>
      <w:r>
        <w:rPr>
          <w:b/>
          <w:lang w:val="en-US" w:eastAsia="ja-JP"/>
        </w:rPr>
        <w:t>.</w:t>
      </w:r>
    </w:p>
    <w:p w14:paraId="0ED9F32C" w14:textId="10E11D1F" w:rsidR="00931332" w:rsidRPr="00762034" w:rsidRDefault="00F76061" w:rsidP="00F76061">
      <w:pPr>
        <w:jc w:val="both"/>
        <w:rPr>
          <w:lang w:val="en-US"/>
        </w:rPr>
      </w:pPr>
      <w:r>
        <w:rPr>
          <w:lang w:val="en-US"/>
        </w:rPr>
        <w:t xml:space="preserve">As for </w:t>
      </w:r>
      <w:r w:rsidRPr="00F76061">
        <w:rPr>
          <w:lang w:val="en-US"/>
        </w:rPr>
        <w:t>TRP-specific candidate beams</w:t>
      </w:r>
      <w:r>
        <w:rPr>
          <w:lang w:val="en-US"/>
        </w:rPr>
        <w:t>, i</w:t>
      </w:r>
      <w:r w:rsidRPr="00F76061">
        <w:rPr>
          <w:lang w:val="en-US"/>
        </w:rPr>
        <w:t>f BFR is triggered for a TRP, UE will measure candidate beams for BFR for this TRP</w:t>
      </w:r>
      <w:r>
        <w:rPr>
          <w:lang w:val="en-US"/>
        </w:rPr>
        <w:t>. To achieve this, e</w:t>
      </w:r>
      <w:r w:rsidRPr="00F76061">
        <w:rPr>
          <w:lang w:val="en-US"/>
        </w:rPr>
        <w:t xml:space="preserve">ach candidate beam RS </w:t>
      </w:r>
      <w:r>
        <w:rPr>
          <w:lang w:val="en-US"/>
        </w:rPr>
        <w:t>can be configured</w:t>
      </w:r>
      <w:r w:rsidRPr="00F76061">
        <w:rPr>
          <w:lang w:val="en-US"/>
        </w:rPr>
        <w:t xml:space="preserve"> with the corresponding TRP I</w:t>
      </w:r>
      <w:r>
        <w:rPr>
          <w:lang w:val="en-US"/>
        </w:rPr>
        <w:t xml:space="preserve">D. </w:t>
      </w:r>
    </w:p>
    <w:p w14:paraId="1944861F" w14:textId="1805C0F5" w:rsidR="00F76061" w:rsidRDefault="00F76061" w:rsidP="00F76061">
      <w:pPr>
        <w:spacing w:after="160" w:line="259" w:lineRule="auto"/>
        <w:rPr>
          <w:b/>
          <w:lang w:val="en-US" w:eastAsia="ja-JP"/>
        </w:rPr>
      </w:pPr>
      <w:r w:rsidRPr="00D22322">
        <w:rPr>
          <w:b/>
          <w:u w:val="single"/>
          <w:lang w:val="en-US" w:eastAsia="ja-JP"/>
        </w:rPr>
        <w:t xml:space="preserve">Proposal </w:t>
      </w:r>
      <w:r>
        <w:rPr>
          <w:b/>
          <w:u w:val="single"/>
          <w:lang w:val="en-US" w:eastAsia="ja-JP"/>
        </w:rPr>
        <w:t>1</w:t>
      </w:r>
      <w:r w:rsidR="002B610E">
        <w:rPr>
          <w:b/>
          <w:u w:val="single"/>
          <w:lang w:val="en-US" w:eastAsia="ja-JP"/>
        </w:rPr>
        <w:t>2</w:t>
      </w:r>
      <w:r w:rsidRPr="00D22322">
        <w:rPr>
          <w:b/>
          <w:lang w:val="en-US" w:eastAsia="ja-JP"/>
        </w:rPr>
        <w:t xml:space="preserve">: </w:t>
      </w:r>
      <w:r>
        <w:rPr>
          <w:b/>
          <w:lang w:val="en-US" w:eastAsia="ja-JP"/>
        </w:rPr>
        <w:t>Each candidate beam can be configured with corresponding TRP ID.</w:t>
      </w:r>
    </w:p>
    <w:p w14:paraId="0E05579D" w14:textId="003EBCEB" w:rsidR="0057599C" w:rsidRDefault="00512F68" w:rsidP="00B6638C">
      <w:pPr>
        <w:jc w:val="both"/>
        <w:rPr>
          <w:lang w:val="en-US"/>
        </w:rPr>
      </w:pPr>
      <w:r>
        <w:rPr>
          <w:lang w:val="en-US"/>
        </w:rPr>
        <w:t>To simplify the BFR MAC-CE design</w:t>
      </w:r>
      <w:r w:rsidR="00671D4A">
        <w:rPr>
          <w:lang w:val="en-US"/>
        </w:rPr>
        <w:t>,</w:t>
      </w:r>
      <w:r w:rsidR="0072559D">
        <w:rPr>
          <w:lang w:val="en-US"/>
        </w:rPr>
        <w:t xml:space="preserve"> </w:t>
      </w:r>
      <w:bookmarkStart w:id="8" w:name="_Hlk54373516"/>
      <w:r w:rsidR="0072559D">
        <w:rPr>
          <w:lang w:val="en-US"/>
        </w:rPr>
        <w:t>the existing</w:t>
      </w:r>
      <w:r w:rsidR="00671D4A">
        <w:rPr>
          <w:lang w:val="en-US"/>
        </w:rPr>
        <w:t xml:space="preserve"> </w:t>
      </w:r>
      <w:r w:rsidR="0072559D">
        <w:rPr>
          <w:lang w:val="en-US"/>
        </w:rPr>
        <w:t xml:space="preserve">BFR </w:t>
      </w:r>
      <w:r w:rsidR="00671D4A">
        <w:rPr>
          <w:lang w:val="en-US"/>
        </w:rPr>
        <w:t xml:space="preserve">MAC-CE can be </w:t>
      </w:r>
      <w:r w:rsidR="0072559D">
        <w:rPr>
          <w:lang w:val="en-US"/>
        </w:rPr>
        <w:t xml:space="preserve">modified to indicate both TRP specific BFR and </w:t>
      </w:r>
      <w:proofErr w:type="spellStart"/>
      <w:r w:rsidR="0072559D">
        <w:rPr>
          <w:lang w:val="en-US"/>
        </w:rPr>
        <w:t>SpCell</w:t>
      </w:r>
      <w:proofErr w:type="spellEnd"/>
      <w:r w:rsidR="0072559D">
        <w:rPr>
          <w:lang w:val="en-US"/>
        </w:rPr>
        <w:t>/</w:t>
      </w:r>
      <w:proofErr w:type="spellStart"/>
      <w:r w:rsidR="0072559D">
        <w:rPr>
          <w:lang w:val="en-US"/>
        </w:rPr>
        <w:t>SCell</w:t>
      </w:r>
      <w:proofErr w:type="spellEnd"/>
      <w:r w:rsidR="0072559D">
        <w:rPr>
          <w:lang w:val="en-US"/>
        </w:rPr>
        <w:t xml:space="preserve"> BFR</w:t>
      </w:r>
      <w:bookmarkEnd w:id="8"/>
      <w:r w:rsidR="00671D4A">
        <w:rPr>
          <w:lang w:val="en-US"/>
        </w:rPr>
        <w:t xml:space="preserve">. The </w:t>
      </w:r>
      <w:r w:rsidR="0072559D">
        <w:rPr>
          <w:lang w:val="en-US"/>
        </w:rPr>
        <w:t>modified</w:t>
      </w:r>
      <w:r w:rsidR="00671D4A">
        <w:rPr>
          <w:lang w:val="en-US"/>
        </w:rPr>
        <w:t xml:space="preserve"> BFR MAC-CE indicates the failed TRP ID(s) per </w:t>
      </w:r>
      <w:r>
        <w:rPr>
          <w:lang w:val="en-US"/>
        </w:rPr>
        <w:t>c</w:t>
      </w:r>
      <w:r w:rsidR="00671D4A">
        <w:rPr>
          <w:lang w:val="en-US"/>
        </w:rPr>
        <w:t xml:space="preserve">ell for </w:t>
      </w:r>
      <w:r>
        <w:rPr>
          <w:lang w:val="en-US"/>
        </w:rPr>
        <w:t>c</w:t>
      </w:r>
      <w:r w:rsidR="00671D4A">
        <w:rPr>
          <w:lang w:val="en-US"/>
        </w:rPr>
        <w:t xml:space="preserve">ells configured with TRP specific BFR, and the failed </w:t>
      </w:r>
      <w:r>
        <w:rPr>
          <w:lang w:val="en-US"/>
        </w:rPr>
        <w:t>c</w:t>
      </w:r>
      <w:r w:rsidR="00671D4A">
        <w:rPr>
          <w:lang w:val="en-US"/>
        </w:rPr>
        <w:t xml:space="preserve">ell ID(s) for </w:t>
      </w:r>
      <w:r>
        <w:rPr>
          <w:lang w:val="en-US"/>
        </w:rPr>
        <w:t>c</w:t>
      </w:r>
      <w:r w:rsidR="00671D4A">
        <w:rPr>
          <w:lang w:val="en-US"/>
        </w:rPr>
        <w:t xml:space="preserve">ells configured with </w:t>
      </w:r>
      <w:proofErr w:type="spellStart"/>
      <w:r>
        <w:rPr>
          <w:lang w:val="en-US"/>
        </w:rPr>
        <w:t>SpCell</w:t>
      </w:r>
      <w:proofErr w:type="spellEnd"/>
      <w:r>
        <w:rPr>
          <w:lang w:val="en-US"/>
        </w:rPr>
        <w:t>/</w:t>
      </w:r>
      <w:proofErr w:type="spellStart"/>
      <w:r>
        <w:rPr>
          <w:lang w:val="en-US"/>
        </w:rPr>
        <w:t>SCell</w:t>
      </w:r>
      <w:proofErr w:type="spellEnd"/>
      <w:r w:rsidR="00671D4A">
        <w:rPr>
          <w:lang w:val="en-US"/>
        </w:rPr>
        <w:t xml:space="preserve"> BFR</w:t>
      </w:r>
      <w:r w:rsidR="00B6638C">
        <w:rPr>
          <w:lang w:val="en-US"/>
        </w:rPr>
        <w:t xml:space="preserve">. </w:t>
      </w:r>
      <w:r>
        <w:rPr>
          <w:lang w:val="en-US"/>
        </w:rPr>
        <w:t xml:space="preserve">The </w:t>
      </w:r>
      <w:r w:rsidR="0072559D">
        <w:rPr>
          <w:lang w:val="en-US"/>
        </w:rPr>
        <w:t>modified</w:t>
      </w:r>
      <w:r>
        <w:rPr>
          <w:lang w:val="en-US"/>
        </w:rPr>
        <w:t xml:space="preserve"> BFR MAC-CE can be triggered </w:t>
      </w:r>
      <w:r w:rsidRPr="00512F68">
        <w:rPr>
          <w:lang w:val="en-US"/>
        </w:rPr>
        <w:t xml:space="preserve">if UE detects at least one </w:t>
      </w:r>
      <w:r>
        <w:rPr>
          <w:lang w:val="en-US"/>
        </w:rPr>
        <w:t>c</w:t>
      </w:r>
      <w:r w:rsidRPr="00512F68">
        <w:rPr>
          <w:lang w:val="en-US"/>
        </w:rPr>
        <w:t xml:space="preserve">ell has TRP specific or </w:t>
      </w:r>
      <w:proofErr w:type="spellStart"/>
      <w:r>
        <w:rPr>
          <w:lang w:val="en-US"/>
        </w:rPr>
        <w:t>SpCell</w:t>
      </w:r>
      <w:proofErr w:type="spellEnd"/>
      <w:r>
        <w:rPr>
          <w:lang w:val="en-US"/>
        </w:rPr>
        <w:t>/</w:t>
      </w:r>
      <w:proofErr w:type="spellStart"/>
      <w:r>
        <w:rPr>
          <w:lang w:val="en-US"/>
        </w:rPr>
        <w:t>SCell</w:t>
      </w:r>
      <w:proofErr w:type="spellEnd"/>
      <w:r w:rsidRPr="00512F68">
        <w:rPr>
          <w:lang w:val="en-US"/>
        </w:rPr>
        <w:t xml:space="preserve"> beam failure</w:t>
      </w:r>
      <w:r>
        <w:rPr>
          <w:lang w:val="en-US"/>
        </w:rPr>
        <w:t xml:space="preserve">. </w:t>
      </w:r>
    </w:p>
    <w:p w14:paraId="10BD090A" w14:textId="0088D29B" w:rsidR="0057599C" w:rsidRDefault="00512F68" w:rsidP="00B6638C">
      <w:pPr>
        <w:jc w:val="both"/>
        <w:rPr>
          <w:lang w:val="en-US"/>
        </w:rPr>
      </w:pPr>
      <w:r>
        <w:rPr>
          <w:lang w:val="en-US"/>
        </w:rPr>
        <w:t xml:space="preserve">If TRP specific or </w:t>
      </w:r>
      <w:proofErr w:type="spellStart"/>
      <w:r>
        <w:rPr>
          <w:lang w:val="en-US"/>
        </w:rPr>
        <w:t>SCell</w:t>
      </w:r>
      <w:proofErr w:type="spellEnd"/>
      <w:r>
        <w:rPr>
          <w:lang w:val="en-US"/>
        </w:rPr>
        <w:t xml:space="preserve"> beam failure is detected for any </w:t>
      </w:r>
      <w:proofErr w:type="spellStart"/>
      <w:r>
        <w:rPr>
          <w:lang w:val="en-US"/>
        </w:rPr>
        <w:t>SCell</w:t>
      </w:r>
      <w:proofErr w:type="spellEnd"/>
      <w:r>
        <w:rPr>
          <w:lang w:val="en-US"/>
        </w:rPr>
        <w:t xml:space="preserve">, </w:t>
      </w:r>
      <w:r w:rsidR="0091719E">
        <w:rPr>
          <w:lang w:val="en-US"/>
        </w:rPr>
        <w:t xml:space="preserve">UE can request UL grant via a SR for transmitting the </w:t>
      </w:r>
      <w:r w:rsidR="0072559D">
        <w:rPr>
          <w:lang w:val="en-US"/>
        </w:rPr>
        <w:t>modified</w:t>
      </w:r>
      <w:r w:rsidR="0091719E">
        <w:rPr>
          <w:lang w:val="en-US"/>
        </w:rPr>
        <w:t xml:space="preserve"> BFR MAC-CE through </w:t>
      </w:r>
      <w:proofErr w:type="spellStart"/>
      <w:r w:rsidR="00D9178E">
        <w:rPr>
          <w:lang w:val="en-US"/>
        </w:rPr>
        <w:t>Sp</w:t>
      </w:r>
      <w:r w:rsidR="0091719E">
        <w:rPr>
          <w:lang w:val="en-US"/>
        </w:rPr>
        <w:t>Cell</w:t>
      </w:r>
      <w:proofErr w:type="spellEnd"/>
      <w:r w:rsidR="0091719E">
        <w:rPr>
          <w:lang w:val="en-US"/>
        </w:rPr>
        <w:t xml:space="preserve"> or PUCCH-</w:t>
      </w:r>
      <w:proofErr w:type="spellStart"/>
      <w:r w:rsidR="0091719E">
        <w:rPr>
          <w:lang w:val="en-US"/>
        </w:rPr>
        <w:t>SCell</w:t>
      </w:r>
      <w:proofErr w:type="spellEnd"/>
      <w:r w:rsidR="0091719E">
        <w:rPr>
          <w:lang w:val="en-US"/>
        </w:rPr>
        <w:t xml:space="preserve">. The same SR for </w:t>
      </w:r>
      <w:proofErr w:type="spellStart"/>
      <w:r w:rsidR="0091719E">
        <w:rPr>
          <w:lang w:val="en-US"/>
        </w:rPr>
        <w:t>SCell</w:t>
      </w:r>
      <w:proofErr w:type="spellEnd"/>
      <w:r w:rsidR="0091719E">
        <w:rPr>
          <w:lang w:val="en-US"/>
        </w:rPr>
        <w:t xml:space="preserve"> BFR in R16 can be reused for this purpose. </w:t>
      </w:r>
    </w:p>
    <w:p w14:paraId="4B39A2B1" w14:textId="5F437ADE" w:rsidR="00512F68" w:rsidRPr="00762034" w:rsidRDefault="00D9178E" w:rsidP="00B6638C">
      <w:pPr>
        <w:jc w:val="both"/>
        <w:rPr>
          <w:lang w:val="en-US"/>
        </w:rPr>
      </w:pPr>
      <w:r>
        <w:rPr>
          <w:lang w:val="en-US"/>
        </w:rPr>
        <w:t xml:space="preserve">If TRP specific beam failure is detected for </w:t>
      </w:r>
      <w:proofErr w:type="spellStart"/>
      <w:r>
        <w:rPr>
          <w:lang w:val="en-US"/>
        </w:rPr>
        <w:t>SpCell</w:t>
      </w:r>
      <w:proofErr w:type="spellEnd"/>
      <w:r>
        <w:rPr>
          <w:lang w:val="en-US"/>
        </w:rPr>
        <w:t xml:space="preserve">, UE can request UL grant via a TRP-specific SR for transmitting the </w:t>
      </w:r>
      <w:r w:rsidR="0072559D">
        <w:rPr>
          <w:lang w:val="en-US"/>
        </w:rPr>
        <w:t>modified</w:t>
      </w:r>
      <w:r>
        <w:rPr>
          <w:lang w:val="en-US"/>
        </w:rPr>
        <w:t xml:space="preserve"> BFR MAC-CE through a working TRP on </w:t>
      </w:r>
      <w:proofErr w:type="spellStart"/>
      <w:r>
        <w:rPr>
          <w:lang w:val="en-US"/>
        </w:rPr>
        <w:t>SpCell</w:t>
      </w:r>
      <w:proofErr w:type="spellEnd"/>
      <w:r>
        <w:rPr>
          <w:lang w:val="en-US"/>
        </w:rPr>
        <w:t xml:space="preserve">. For example, if </w:t>
      </w:r>
      <w:r w:rsidR="00AD6793">
        <w:rPr>
          <w:lang w:val="en-US"/>
        </w:rPr>
        <w:t xml:space="preserve">the </w:t>
      </w:r>
      <w:r>
        <w:rPr>
          <w:lang w:val="en-US"/>
        </w:rPr>
        <w:t xml:space="preserve">TRP #1 of </w:t>
      </w:r>
      <w:r w:rsidR="00AD6793">
        <w:rPr>
          <w:lang w:val="en-US"/>
        </w:rPr>
        <w:t xml:space="preserve">the </w:t>
      </w:r>
      <w:proofErr w:type="spellStart"/>
      <w:r>
        <w:rPr>
          <w:lang w:val="en-US"/>
        </w:rPr>
        <w:t>PCell</w:t>
      </w:r>
      <w:proofErr w:type="spellEnd"/>
      <w:r>
        <w:rPr>
          <w:lang w:val="en-US"/>
        </w:rPr>
        <w:t xml:space="preserve"> fails, UE will transmit SR </w:t>
      </w:r>
      <w:r w:rsidR="0057599C">
        <w:rPr>
          <w:lang w:val="en-US"/>
        </w:rPr>
        <w:t xml:space="preserve">#1 </w:t>
      </w:r>
      <w:r>
        <w:rPr>
          <w:lang w:val="en-US"/>
        </w:rPr>
        <w:t xml:space="preserve">on PUCCH resource #1 </w:t>
      </w:r>
      <w:r w:rsidR="0057599C">
        <w:rPr>
          <w:lang w:val="en-US"/>
        </w:rPr>
        <w:t>configured with UL beam reachable to the working TRP #2</w:t>
      </w:r>
      <w:r w:rsidR="0013236A">
        <w:rPr>
          <w:lang w:val="en-US"/>
        </w:rPr>
        <w:t xml:space="preserve"> of the same </w:t>
      </w:r>
      <w:proofErr w:type="spellStart"/>
      <w:r w:rsidR="0013236A">
        <w:rPr>
          <w:lang w:val="en-US"/>
        </w:rPr>
        <w:t>PCell</w:t>
      </w:r>
      <w:proofErr w:type="spellEnd"/>
      <w:r w:rsidR="0057599C">
        <w:rPr>
          <w:lang w:val="en-US"/>
        </w:rPr>
        <w:t xml:space="preserve">. </w:t>
      </w:r>
    </w:p>
    <w:p w14:paraId="7878EA19" w14:textId="2E9970C5" w:rsidR="0057599C" w:rsidRDefault="0057599C" w:rsidP="0057599C">
      <w:pPr>
        <w:spacing w:after="160" w:line="259" w:lineRule="auto"/>
        <w:rPr>
          <w:b/>
          <w:lang w:val="en-US" w:eastAsia="ja-JP"/>
        </w:rPr>
      </w:pPr>
      <w:r w:rsidRPr="00D22322">
        <w:rPr>
          <w:b/>
          <w:u w:val="single"/>
          <w:lang w:val="en-US" w:eastAsia="ja-JP"/>
        </w:rPr>
        <w:lastRenderedPageBreak/>
        <w:t xml:space="preserve">Proposal </w:t>
      </w:r>
      <w:r>
        <w:rPr>
          <w:b/>
          <w:u w:val="single"/>
          <w:lang w:val="en-US" w:eastAsia="ja-JP"/>
        </w:rPr>
        <w:t>1</w:t>
      </w:r>
      <w:r w:rsidR="002B610E">
        <w:rPr>
          <w:b/>
          <w:u w:val="single"/>
          <w:lang w:val="en-US" w:eastAsia="ja-JP"/>
        </w:rPr>
        <w:t>3</w:t>
      </w:r>
      <w:r w:rsidRPr="00D22322">
        <w:rPr>
          <w:b/>
          <w:lang w:val="en-US" w:eastAsia="ja-JP"/>
        </w:rPr>
        <w:t xml:space="preserve">: </w:t>
      </w:r>
      <w:r w:rsidR="0072559D">
        <w:rPr>
          <w:b/>
          <w:lang w:val="en-US" w:eastAsia="ja-JP"/>
        </w:rPr>
        <w:t xml:space="preserve">The </w:t>
      </w:r>
      <w:r w:rsidR="0072559D" w:rsidRPr="0072559D">
        <w:rPr>
          <w:b/>
          <w:lang w:val="en-US" w:eastAsia="ja-JP"/>
        </w:rPr>
        <w:t xml:space="preserve">BFR MAC-CE can be modified to indicate both TRP specific BFR and </w:t>
      </w:r>
      <w:proofErr w:type="spellStart"/>
      <w:r w:rsidR="0072559D" w:rsidRPr="0072559D">
        <w:rPr>
          <w:b/>
          <w:lang w:val="en-US" w:eastAsia="ja-JP"/>
        </w:rPr>
        <w:t>SpCell</w:t>
      </w:r>
      <w:proofErr w:type="spellEnd"/>
      <w:r w:rsidR="0072559D" w:rsidRPr="0072559D">
        <w:rPr>
          <w:b/>
          <w:lang w:val="en-US" w:eastAsia="ja-JP"/>
        </w:rPr>
        <w:t>/</w:t>
      </w:r>
      <w:proofErr w:type="spellStart"/>
      <w:r w:rsidR="0072559D" w:rsidRPr="0072559D">
        <w:rPr>
          <w:b/>
          <w:lang w:val="en-US" w:eastAsia="ja-JP"/>
        </w:rPr>
        <w:t>SCell</w:t>
      </w:r>
      <w:proofErr w:type="spellEnd"/>
      <w:r w:rsidR="0072559D" w:rsidRPr="0072559D">
        <w:rPr>
          <w:b/>
          <w:lang w:val="en-US" w:eastAsia="ja-JP"/>
        </w:rPr>
        <w:t xml:space="preserve"> BFR</w:t>
      </w:r>
      <w:r w:rsidRPr="0057599C">
        <w:rPr>
          <w:b/>
          <w:lang w:val="en-US" w:eastAsia="ja-JP"/>
        </w:rPr>
        <w:t xml:space="preserve">. </w:t>
      </w:r>
    </w:p>
    <w:p w14:paraId="51B9BA3E" w14:textId="71245F5F" w:rsidR="0057599C" w:rsidRDefault="0057599C" w:rsidP="0057599C">
      <w:pPr>
        <w:pStyle w:val="ListParagraph"/>
        <w:numPr>
          <w:ilvl w:val="0"/>
          <w:numId w:val="9"/>
        </w:numPr>
        <w:jc w:val="both"/>
        <w:rPr>
          <w:rFonts w:ascii="Times New Roman" w:hAnsi="Times New Roman" w:cs="Times New Roman"/>
          <w:b/>
          <w:bCs/>
          <w:sz w:val="20"/>
          <w:szCs w:val="20"/>
        </w:rPr>
      </w:pPr>
      <w:r w:rsidRPr="0057599C">
        <w:rPr>
          <w:rFonts w:ascii="Times New Roman" w:hAnsi="Times New Roman" w:cs="Times New Roman"/>
          <w:b/>
          <w:bCs/>
          <w:sz w:val="20"/>
          <w:szCs w:val="20"/>
        </w:rPr>
        <w:t xml:space="preserve">The </w:t>
      </w:r>
      <w:r w:rsidR="0072559D">
        <w:rPr>
          <w:rFonts w:ascii="Times New Roman" w:hAnsi="Times New Roman" w:cs="Times New Roman"/>
          <w:b/>
          <w:bCs/>
          <w:sz w:val="20"/>
          <w:szCs w:val="20"/>
        </w:rPr>
        <w:t>modified</w:t>
      </w:r>
      <w:r w:rsidRPr="0057599C">
        <w:rPr>
          <w:rFonts w:ascii="Times New Roman" w:hAnsi="Times New Roman" w:cs="Times New Roman"/>
          <w:b/>
          <w:bCs/>
          <w:sz w:val="20"/>
          <w:szCs w:val="20"/>
        </w:rPr>
        <w:t xml:space="preserve"> BFR MAC-CE indicates the failed TRP ID(s) per cell for cells configured with TRP specific BFR, and the failed cell ID(s) for cells configured with </w:t>
      </w:r>
      <w:proofErr w:type="spellStart"/>
      <w:r w:rsidRPr="0057599C">
        <w:rPr>
          <w:rFonts w:ascii="Times New Roman" w:hAnsi="Times New Roman" w:cs="Times New Roman"/>
          <w:b/>
          <w:bCs/>
          <w:sz w:val="20"/>
          <w:szCs w:val="20"/>
        </w:rPr>
        <w:t>SpCell</w:t>
      </w:r>
      <w:proofErr w:type="spellEnd"/>
      <w:r w:rsidRPr="0057599C">
        <w:rPr>
          <w:rFonts w:ascii="Times New Roman" w:hAnsi="Times New Roman" w:cs="Times New Roman"/>
          <w:b/>
          <w:bCs/>
          <w:sz w:val="20"/>
          <w:szCs w:val="20"/>
        </w:rPr>
        <w:t>/</w:t>
      </w:r>
      <w:proofErr w:type="spellStart"/>
      <w:r w:rsidRPr="0057599C">
        <w:rPr>
          <w:rFonts w:ascii="Times New Roman" w:hAnsi="Times New Roman" w:cs="Times New Roman"/>
          <w:b/>
          <w:bCs/>
          <w:sz w:val="20"/>
          <w:szCs w:val="20"/>
        </w:rPr>
        <w:t>SCell</w:t>
      </w:r>
      <w:proofErr w:type="spellEnd"/>
      <w:r w:rsidRPr="0057599C">
        <w:rPr>
          <w:rFonts w:ascii="Times New Roman" w:hAnsi="Times New Roman" w:cs="Times New Roman"/>
          <w:b/>
          <w:bCs/>
          <w:sz w:val="20"/>
          <w:szCs w:val="20"/>
        </w:rPr>
        <w:t xml:space="preserve"> BFR.</w:t>
      </w:r>
    </w:p>
    <w:p w14:paraId="5A5298FA" w14:textId="377EB524" w:rsidR="00931332" w:rsidRDefault="00494A0A" w:rsidP="00931332">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I</w:t>
      </w:r>
      <w:r w:rsidRPr="00494A0A">
        <w:rPr>
          <w:rFonts w:ascii="Times New Roman" w:hAnsi="Times New Roman" w:cs="Times New Roman"/>
          <w:b/>
          <w:bCs/>
          <w:sz w:val="20"/>
          <w:szCs w:val="20"/>
        </w:rPr>
        <w:t xml:space="preserve">f TRP specific or </w:t>
      </w:r>
      <w:proofErr w:type="spellStart"/>
      <w:r w:rsidRPr="00494A0A">
        <w:rPr>
          <w:rFonts w:ascii="Times New Roman" w:hAnsi="Times New Roman" w:cs="Times New Roman"/>
          <w:b/>
          <w:bCs/>
          <w:sz w:val="20"/>
          <w:szCs w:val="20"/>
        </w:rPr>
        <w:t>SpCell</w:t>
      </w:r>
      <w:proofErr w:type="spellEnd"/>
      <w:r w:rsidRPr="00494A0A">
        <w:rPr>
          <w:rFonts w:ascii="Times New Roman" w:hAnsi="Times New Roman" w:cs="Times New Roman"/>
          <w:b/>
          <w:bCs/>
          <w:sz w:val="20"/>
          <w:szCs w:val="20"/>
        </w:rPr>
        <w:t>/</w:t>
      </w:r>
      <w:proofErr w:type="spellStart"/>
      <w:r w:rsidRPr="00494A0A">
        <w:rPr>
          <w:rFonts w:ascii="Times New Roman" w:hAnsi="Times New Roman" w:cs="Times New Roman"/>
          <w:b/>
          <w:bCs/>
          <w:sz w:val="20"/>
          <w:szCs w:val="20"/>
        </w:rPr>
        <w:t>SCell</w:t>
      </w:r>
      <w:proofErr w:type="spellEnd"/>
      <w:r w:rsidRPr="00494A0A">
        <w:rPr>
          <w:rFonts w:ascii="Times New Roman" w:hAnsi="Times New Roman" w:cs="Times New Roman"/>
          <w:b/>
          <w:bCs/>
          <w:sz w:val="20"/>
          <w:szCs w:val="20"/>
        </w:rPr>
        <w:t xml:space="preserve"> beam failure is detected for any cell</w:t>
      </w:r>
      <w:r>
        <w:rPr>
          <w:rFonts w:ascii="Times New Roman" w:hAnsi="Times New Roman" w:cs="Times New Roman"/>
          <w:b/>
          <w:bCs/>
          <w:sz w:val="20"/>
          <w:szCs w:val="20"/>
        </w:rPr>
        <w:t xml:space="preserve">, </w:t>
      </w:r>
      <w:r w:rsidR="0057599C">
        <w:rPr>
          <w:rFonts w:ascii="Times New Roman" w:hAnsi="Times New Roman" w:cs="Times New Roman"/>
          <w:b/>
          <w:bCs/>
          <w:sz w:val="20"/>
          <w:szCs w:val="20"/>
        </w:rPr>
        <w:t xml:space="preserve">UE can request UL grant via a SR for transmitting the </w:t>
      </w:r>
      <w:r w:rsidR="0072559D">
        <w:rPr>
          <w:rFonts w:ascii="Times New Roman" w:hAnsi="Times New Roman" w:cs="Times New Roman"/>
          <w:b/>
          <w:bCs/>
          <w:sz w:val="20"/>
          <w:szCs w:val="20"/>
        </w:rPr>
        <w:t>modified</w:t>
      </w:r>
      <w:r w:rsidR="0057599C">
        <w:rPr>
          <w:rFonts w:ascii="Times New Roman" w:hAnsi="Times New Roman" w:cs="Times New Roman"/>
          <w:b/>
          <w:bCs/>
          <w:sz w:val="20"/>
          <w:szCs w:val="20"/>
        </w:rPr>
        <w:t xml:space="preserve"> BFR MAC-CE.</w:t>
      </w:r>
    </w:p>
    <w:p w14:paraId="65A257F4" w14:textId="77777777" w:rsidR="007D70B1" w:rsidRPr="007D70B1" w:rsidRDefault="007D70B1" w:rsidP="007D70B1">
      <w:pPr>
        <w:pStyle w:val="ListParagraph"/>
        <w:jc w:val="both"/>
        <w:rPr>
          <w:rFonts w:ascii="Times New Roman" w:hAnsi="Times New Roman" w:cs="Times New Roman"/>
          <w:b/>
          <w:bCs/>
          <w:sz w:val="20"/>
          <w:szCs w:val="20"/>
        </w:rPr>
      </w:pPr>
    </w:p>
    <w:p w14:paraId="0D5EB561" w14:textId="7CD364C7" w:rsidR="007D70B1" w:rsidRPr="00762034" w:rsidRDefault="008450C3" w:rsidP="007D70B1">
      <w:pPr>
        <w:jc w:val="both"/>
        <w:rPr>
          <w:lang w:val="en-US"/>
        </w:rPr>
      </w:pPr>
      <w:r>
        <w:rPr>
          <w:lang w:val="en-US"/>
        </w:rPr>
        <w:t xml:space="preserve">After transmitting the </w:t>
      </w:r>
      <w:r w:rsidR="005B64A1">
        <w:rPr>
          <w:lang w:val="en-US"/>
        </w:rPr>
        <w:t>modified</w:t>
      </w:r>
      <w:r>
        <w:rPr>
          <w:lang w:val="en-US"/>
        </w:rPr>
        <w:t xml:space="preserve"> BFR MAC-CE, UE is expected to receive t</w:t>
      </w:r>
      <w:r w:rsidRPr="008450C3">
        <w:rPr>
          <w:lang w:val="en-US"/>
        </w:rPr>
        <w:t xml:space="preserve">he </w:t>
      </w:r>
      <w:r>
        <w:rPr>
          <w:lang w:val="en-US"/>
        </w:rPr>
        <w:t xml:space="preserve">corresponding </w:t>
      </w:r>
      <w:proofErr w:type="spellStart"/>
      <w:r>
        <w:rPr>
          <w:lang w:val="en-US"/>
        </w:rPr>
        <w:t>gNB</w:t>
      </w:r>
      <w:proofErr w:type="spellEnd"/>
      <w:r>
        <w:rPr>
          <w:lang w:val="en-US"/>
        </w:rPr>
        <w:t xml:space="preserve"> </w:t>
      </w:r>
      <w:r w:rsidRPr="008450C3">
        <w:rPr>
          <w:lang w:val="en-US"/>
        </w:rPr>
        <w:t>response</w:t>
      </w:r>
      <w:r>
        <w:rPr>
          <w:lang w:val="en-US"/>
        </w:rPr>
        <w:t xml:space="preserve">, which can be </w:t>
      </w:r>
      <w:r w:rsidRPr="008450C3">
        <w:rPr>
          <w:lang w:val="en-US"/>
        </w:rPr>
        <w:t xml:space="preserve">the next DCI scheduling new PUSCH transmission with same HARQ ID as the PUSCH carrying </w:t>
      </w:r>
      <w:r>
        <w:rPr>
          <w:lang w:val="en-US"/>
        </w:rPr>
        <w:t xml:space="preserve">the </w:t>
      </w:r>
      <w:r w:rsidR="005B64A1">
        <w:rPr>
          <w:lang w:val="en-US"/>
        </w:rPr>
        <w:t>modified</w:t>
      </w:r>
      <w:r>
        <w:rPr>
          <w:lang w:val="en-US"/>
        </w:rPr>
        <w:t xml:space="preserve"> BFR</w:t>
      </w:r>
      <w:r w:rsidRPr="008450C3">
        <w:rPr>
          <w:lang w:val="en-US"/>
        </w:rPr>
        <w:t xml:space="preserve"> MAC-CE</w:t>
      </w:r>
      <w:r w:rsidR="007D70B1">
        <w:rPr>
          <w:lang w:val="en-US"/>
        </w:rPr>
        <w:t xml:space="preserve">. </w:t>
      </w:r>
      <w:r w:rsidR="006619B2">
        <w:rPr>
          <w:lang w:val="en-US"/>
        </w:rPr>
        <w:t xml:space="preserve">Similar to </w:t>
      </w:r>
      <w:proofErr w:type="spellStart"/>
      <w:r w:rsidR="006619B2">
        <w:rPr>
          <w:lang w:val="en-US"/>
        </w:rPr>
        <w:t>SCell</w:t>
      </w:r>
      <w:proofErr w:type="spellEnd"/>
      <w:r w:rsidR="006619B2">
        <w:rPr>
          <w:lang w:val="en-US"/>
        </w:rPr>
        <w:t xml:space="preserve"> BFR, a</w:t>
      </w:r>
      <w:r w:rsidR="006619B2" w:rsidRPr="006619B2">
        <w:rPr>
          <w:lang w:val="en-US"/>
        </w:rPr>
        <w:t xml:space="preserve">fter </w:t>
      </w:r>
      <w:r w:rsidR="006619B2">
        <w:rPr>
          <w:lang w:val="en-US"/>
        </w:rPr>
        <w:t>28</w:t>
      </w:r>
      <w:r w:rsidR="006619B2" w:rsidRPr="006619B2">
        <w:rPr>
          <w:lang w:val="en-US"/>
        </w:rPr>
        <w:t xml:space="preserve"> symbols form receiving the </w:t>
      </w:r>
      <w:proofErr w:type="spellStart"/>
      <w:r w:rsidR="006619B2" w:rsidRPr="006619B2">
        <w:rPr>
          <w:lang w:val="en-US"/>
        </w:rPr>
        <w:t>gNB</w:t>
      </w:r>
      <w:proofErr w:type="spellEnd"/>
      <w:r w:rsidR="006619B2" w:rsidRPr="006619B2">
        <w:rPr>
          <w:lang w:val="en-US"/>
        </w:rPr>
        <w:t xml:space="preserve"> response, both </w:t>
      </w:r>
      <w:proofErr w:type="spellStart"/>
      <w:r w:rsidR="006619B2" w:rsidRPr="006619B2">
        <w:rPr>
          <w:lang w:val="en-US"/>
        </w:rPr>
        <w:t>gNB</w:t>
      </w:r>
      <w:proofErr w:type="spellEnd"/>
      <w:r w:rsidR="006619B2" w:rsidRPr="006619B2">
        <w:rPr>
          <w:lang w:val="en-US"/>
        </w:rPr>
        <w:t xml:space="preserve"> and UE will reset the beam(s) and/or power control parameters </w:t>
      </w:r>
      <w:r w:rsidR="00152C17">
        <w:rPr>
          <w:lang w:val="en-US"/>
        </w:rPr>
        <w:t xml:space="preserve">at least </w:t>
      </w:r>
      <w:r w:rsidR="006619B2" w:rsidRPr="006619B2">
        <w:rPr>
          <w:lang w:val="en-US"/>
        </w:rPr>
        <w:t xml:space="preserve">for </w:t>
      </w:r>
      <w:r w:rsidR="006619B2">
        <w:rPr>
          <w:lang w:val="en-US"/>
        </w:rPr>
        <w:t>PDCCH/PUCCH</w:t>
      </w:r>
      <w:r w:rsidR="006619B2" w:rsidRPr="006619B2">
        <w:rPr>
          <w:lang w:val="en-US"/>
        </w:rPr>
        <w:t xml:space="preserve"> associated with the failed TRP, if a new candidate beam is </w:t>
      </w:r>
      <w:r w:rsidR="006619B2">
        <w:rPr>
          <w:lang w:val="en-US"/>
        </w:rPr>
        <w:t>reported</w:t>
      </w:r>
      <w:r w:rsidR="006619B2" w:rsidRPr="006619B2">
        <w:rPr>
          <w:lang w:val="en-US"/>
        </w:rPr>
        <w:t xml:space="preserve"> for the failed TRP</w:t>
      </w:r>
      <w:r w:rsidR="006619B2">
        <w:rPr>
          <w:lang w:val="en-US"/>
        </w:rPr>
        <w:t xml:space="preserve"> in the </w:t>
      </w:r>
      <w:r w:rsidR="00A83950">
        <w:rPr>
          <w:lang w:val="en-US"/>
        </w:rPr>
        <w:t>modified</w:t>
      </w:r>
      <w:r w:rsidR="006619B2">
        <w:rPr>
          <w:lang w:val="en-US"/>
        </w:rPr>
        <w:t xml:space="preserve"> BFR MAC-CE.</w:t>
      </w:r>
    </w:p>
    <w:p w14:paraId="0560F913" w14:textId="2E31C395" w:rsidR="007D70B1" w:rsidRDefault="007D70B1" w:rsidP="007D70B1">
      <w:pPr>
        <w:spacing w:after="160" w:line="259" w:lineRule="auto"/>
        <w:rPr>
          <w:b/>
          <w:lang w:val="en-US" w:eastAsia="ja-JP"/>
        </w:rPr>
      </w:pPr>
      <w:r w:rsidRPr="00D22322">
        <w:rPr>
          <w:b/>
          <w:u w:val="single"/>
          <w:lang w:val="en-US" w:eastAsia="ja-JP"/>
        </w:rPr>
        <w:t xml:space="preserve">Proposal </w:t>
      </w:r>
      <w:r>
        <w:rPr>
          <w:b/>
          <w:u w:val="single"/>
          <w:lang w:val="en-US" w:eastAsia="ja-JP"/>
        </w:rPr>
        <w:t>1</w:t>
      </w:r>
      <w:r w:rsidR="002B610E">
        <w:rPr>
          <w:b/>
          <w:u w:val="single"/>
          <w:lang w:val="en-US" w:eastAsia="ja-JP"/>
        </w:rPr>
        <w:t>4</w:t>
      </w:r>
      <w:r w:rsidRPr="00D22322">
        <w:rPr>
          <w:b/>
          <w:lang w:val="en-US" w:eastAsia="ja-JP"/>
        </w:rPr>
        <w:t xml:space="preserve">: </w:t>
      </w:r>
      <w:r w:rsidR="006619B2">
        <w:rPr>
          <w:b/>
          <w:lang w:val="en-US" w:eastAsia="ja-JP"/>
        </w:rPr>
        <w:t xml:space="preserve">The </w:t>
      </w:r>
      <w:proofErr w:type="spellStart"/>
      <w:r w:rsidR="006619B2">
        <w:rPr>
          <w:b/>
          <w:lang w:val="en-US" w:eastAsia="ja-JP"/>
        </w:rPr>
        <w:t>gNB</w:t>
      </w:r>
      <w:proofErr w:type="spellEnd"/>
      <w:r w:rsidR="006619B2">
        <w:rPr>
          <w:b/>
          <w:lang w:val="en-US" w:eastAsia="ja-JP"/>
        </w:rPr>
        <w:t xml:space="preserve"> response to the </w:t>
      </w:r>
      <w:r w:rsidR="00A83950">
        <w:rPr>
          <w:b/>
          <w:lang w:val="en-US" w:eastAsia="ja-JP"/>
        </w:rPr>
        <w:t>modified</w:t>
      </w:r>
      <w:r w:rsidR="006619B2">
        <w:rPr>
          <w:b/>
          <w:lang w:val="en-US" w:eastAsia="ja-JP"/>
        </w:rPr>
        <w:t xml:space="preserve"> BFR MAC-CE can be the DCI scheduling UL grant with same HARQ ID as the one carrying the </w:t>
      </w:r>
      <w:r w:rsidR="00A83950">
        <w:rPr>
          <w:b/>
          <w:lang w:val="en-US" w:eastAsia="ja-JP"/>
        </w:rPr>
        <w:t>modified</w:t>
      </w:r>
      <w:r w:rsidR="006619B2">
        <w:rPr>
          <w:b/>
          <w:lang w:val="en-US" w:eastAsia="ja-JP"/>
        </w:rPr>
        <w:t xml:space="preserve"> BFR MAC-CE</w:t>
      </w:r>
      <w:r>
        <w:rPr>
          <w:b/>
          <w:lang w:val="en-US" w:eastAsia="ja-JP"/>
        </w:rPr>
        <w:t>.</w:t>
      </w:r>
    </w:p>
    <w:p w14:paraId="792BFF4E" w14:textId="4B5C592D" w:rsidR="006619B2" w:rsidRPr="006619B2" w:rsidRDefault="006619B2" w:rsidP="006619B2">
      <w:pPr>
        <w:pStyle w:val="ListParagraph"/>
        <w:numPr>
          <w:ilvl w:val="0"/>
          <w:numId w:val="9"/>
        </w:numPr>
        <w:jc w:val="both"/>
        <w:rPr>
          <w:rFonts w:ascii="Times New Roman" w:hAnsi="Times New Roman" w:cs="Times New Roman"/>
          <w:b/>
          <w:bCs/>
          <w:sz w:val="20"/>
          <w:szCs w:val="20"/>
        </w:rPr>
      </w:pPr>
      <w:r w:rsidRPr="006619B2">
        <w:rPr>
          <w:rFonts w:ascii="Times New Roman" w:hAnsi="Times New Roman" w:cs="Times New Roman"/>
          <w:b/>
          <w:bCs/>
          <w:sz w:val="20"/>
          <w:szCs w:val="20"/>
        </w:rPr>
        <w:t xml:space="preserve">After 28 symbols from receiving the </w:t>
      </w:r>
      <w:proofErr w:type="spellStart"/>
      <w:r w:rsidRPr="006619B2">
        <w:rPr>
          <w:rFonts w:ascii="Times New Roman" w:hAnsi="Times New Roman" w:cs="Times New Roman"/>
          <w:b/>
          <w:bCs/>
          <w:sz w:val="20"/>
          <w:szCs w:val="20"/>
        </w:rPr>
        <w:t>gNB</w:t>
      </w:r>
      <w:proofErr w:type="spellEnd"/>
      <w:r w:rsidRPr="006619B2">
        <w:rPr>
          <w:rFonts w:ascii="Times New Roman" w:hAnsi="Times New Roman" w:cs="Times New Roman"/>
          <w:b/>
          <w:bCs/>
          <w:sz w:val="20"/>
          <w:szCs w:val="20"/>
        </w:rPr>
        <w:t xml:space="preserve"> response, </w:t>
      </w:r>
      <w:r>
        <w:rPr>
          <w:rFonts w:ascii="Times New Roman" w:hAnsi="Times New Roman" w:cs="Times New Roman"/>
          <w:b/>
          <w:bCs/>
          <w:sz w:val="20"/>
          <w:szCs w:val="20"/>
        </w:rPr>
        <w:t xml:space="preserve">at least </w:t>
      </w:r>
      <w:r w:rsidRPr="006619B2">
        <w:rPr>
          <w:rFonts w:ascii="Times New Roman" w:hAnsi="Times New Roman" w:cs="Times New Roman"/>
          <w:b/>
          <w:bCs/>
          <w:sz w:val="20"/>
          <w:szCs w:val="20"/>
        </w:rPr>
        <w:t>PDCCH/PUCCH beam will be reset for the failed TRP if a candidate beam is reported for it.</w:t>
      </w:r>
    </w:p>
    <w:bookmarkEnd w:id="7"/>
    <w:p w14:paraId="65478333" w14:textId="77777777" w:rsidR="00D22322" w:rsidRPr="00D22322" w:rsidRDefault="00D22322" w:rsidP="00D22322">
      <w:pPr>
        <w:jc w:val="both"/>
        <w:rPr>
          <w:b/>
          <w:lang w:val="en-US" w:eastAsia="ja-JP"/>
        </w:rPr>
      </w:pPr>
    </w:p>
    <w:p w14:paraId="2C07AB39" w14:textId="7B98AF76" w:rsidR="002D52FC" w:rsidRPr="002E629B" w:rsidRDefault="002D52FC" w:rsidP="002D52FC">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Other </w:t>
      </w:r>
      <w:r w:rsidR="009C6414">
        <w:rPr>
          <w:rFonts w:ascii="Arial" w:eastAsiaTheme="minorEastAsia" w:hAnsi="Arial" w:cs="Arial"/>
          <w:sz w:val="32"/>
          <w:szCs w:val="32"/>
          <w:lang w:eastAsia="zh-CN"/>
        </w:rPr>
        <w:t>Enhancements</w:t>
      </w:r>
      <w:r>
        <w:rPr>
          <w:rFonts w:ascii="Arial" w:eastAsiaTheme="minorEastAsia" w:hAnsi="Arial" w:cs="Arial"/>
          <w:sz w:val="32"/>
          <w:szCs w:val="32"/>
          <w:lang w:eastAsia="zh-CN"/>
        </w:rPr>
        <w:t xml:space="preserve"> for </w:t>
      </w:r>
      <w:proofErr w:type="spellStart"/>
      <w:r w:rsidR="00CB7B7C">
        <w:rPr>
          <w:rFonts w:ascii="Arial" w:eastAsiaTheme="minorEastAsia" w:hAnsi="Arial" w:cs="Arial"/>
          <w:sz w:val="32"/>
          <w:szCs w:val="32"/>
          <w:lang w:eastAsia="zh-CN"/>
        </w:rPr>
        <w:t>mTRP</w:t>
      </w:r>
      <w:proofErr w:type="spellEnd"/>
      <w:r w:rsidR="00CB7B7C">
        <w:rPr>
          <w:rFonts w:ascii="Arial" w:eastAsiaTheme="minorEastAsia" w:hAnsi="Arial" w:cs="Arial"/>
          <w:sz w:val="32"/>
          <w:szCs w:val="32"/>
          <w:lang w:eastAsia="zh-CN"/>
        </w:rPr>
        <w:t xml:space="preserve"> BM</w:t>
      </w:r>
    </w:p>
    <w:p w14:paraId="2F89F9A5" w14:textId="23593F9E" w:rsidR="00B3557D" w:rsidRPr="0065028C" w:rsidRDefault="00B3557D" w:rsidP="00B3557D">
      <w:pPr>
        <w:jc w:val="both"/>
      </w:pPr>
      <w:r w:rsidRPr="0065028C">
        <w:t>In R15, if a UE, configured for single cell operation or intra-band CA, monitors PDCCH candidates in overlapping PDCCH monitoring occasions in multiple CORESETS that have QCL-</w:t>
      </w:r>
      <w:proofErr w:type="spellStart"/>
      <w:r w:rsidR="00B50782">
        <w:t>Type</w:t>
      </w:r>
      <w:r w:rsidRPr="0065028C">
        <w:t>D</w:t>
      </w:r>
      <w:proofErr w:type="spellEnd"/>
      <w:r w:rsidRPr="0065028C">
        <w:t xml:space="preserve"> properties on active DL BWPs of one or more cells, the prioritization rule is specified. That is, the UE monitors PDCCHs only in a CORESET (or multiple CORESETS having same QCL-</w:t>
      </w:r>
      <w:proofErr w:type="spellStart"/>
      <w:r w:rsidRPr="0065028C">
        <w:t>TypeD</w:t>
      </w:r>
      <w:proofErr w:type="spellEnd"/>
      <w:r w:rsidRPr="0065028C">
        <w:t xml:space="preserve"> as the CORESET) corresponding to the CSS set with the lowest index in the cell with the lowest index containing CSS. I</w:t>
      </w:r>
      <w:r w:rsidR="00A26EE3">
        <w:t xml:space="preserve">f </w:t>
      </w:r>
      <w:r w:rsidRPr="0065028C">
        <w:t>no cell contains CSS</w:t>
      </w:r>
      <w:r w:rsidR="00A26EE3">
        <w:t>,</w:t>
      </w:r>
      <w:r w:rsidRPr="0065028C">
        <w:t xml:space="preserve"> the UE monitors PDCCH in a CORESET corresponding to the USS set with the lowest index in the cell with lowest index. </w:t>
      </w:r>
    </w:p>
    <w:p w14:paraId="5A637912" w14:textId="5DF11C78" w:rsidR="00502766" w:rsidRDefault="00502766" w:rsidP="00B3557D">
      <w:pPr>
        <w:jc w:val="both"/>
      </w:pPr>
      <w:r>
        <w:t xml:space="preserve">In case of </w:t>
      </w:r>
      <w:proofErr w:type="spellStart"/>
      <w:r>
        <w:t>mDCI</w:t>
      </w:r>
      <w:proofErr w:type="spellEnd"/>
      <w:r>
        <w:t xml:space="preserve"> based </w:t>
      </w:r>
      <w:proofErr w:type="spellStart"/>
      <w:r>
        <w:t>mTRP</w:t>
      </w:r>
      <w:proofErr w:type="spellEnd"/>
      <w:r>
        <w:t>,</w:t>
      </w:r>
      <w:r w:rsidR="00B3557D" w:rsidRPr="0065028C">
        <w:t xml:space="preserve"> the</w:t>
      </w:r>
      <w:r>
        <w:t xml:space="preserve"> above QCL prioritization</w:t>
      </w:r>
      <w:r w:rsidR="00B3557D" w:rsidRPr="0065028C">
        <w:t xml:space="preserve"> rule for</w:t>
      </w:r>
      <w:r>
        <w:t xml:space="preserve"> overlapped CORESETs can</w:t>
      </w:r>
      <w:r w:rsidR="00B3557D" w:rsidRPr="0065028C">
        <w:t xml:space="preserve"> be extended</w:t>
      </w:r>
      <w:r>
        <w:t xml:space="preserve"> such that one QCL is prioritized per TRP by apply the rule among the CORESETs associated with the same TRP. Therefore, PDCCHs from two TRPs can be received simultaneously at the UE. </w:t>
      </w:r>
    </w:p>
    <w:p w14:paraId="50C7425B" w14:textId="29CB2827" w:rsidR="002D52FC" w:rsidRDefault="002D52FC" w:rsidP="002D52FC">
      <w:pPr>
        <w:jc w:val="both"/>
        <w:rPr>
          <w:b/>
          <w:lang w:eastAsia="ja-JP"/>
        </w:rPr>
      </w:pPr>
      <w:r w:rsidRPr="002E629B">
        <w:rPr>
          <w:b/>
          <w:u w:val="single"/>
          <w:lang w:eastAsia="ja-JP"/>
        </w:rPr>
        <w:t>Proposal</w:t>
      </w:r>
      <w:r w:rsidR="00205FB8">
        <w:rPr>
          <w:b/>
          <w:u w:val="single"/>
          <w:lang w:eastAsia="ja-JP"/>
        </w:rPr>
        <w:t xml:space="preserve"> </w:t>
      </w:r>
      <w:r w:rsidR="008F5213">
        <w:rPr>
          <w:b/>
          <w:u w:val="single"/>
          <w:lang w:eastAsia="ja-JP"/>
        </w:rPr>
        <w:t>1</w:t>
      </w:r>
      <w:r w:rsidR="002B610E">
        <w:rPr>
          <w:b/>
          <w:u w:val="single"/>
          <w:lang w:eastAsia="ja-JP"/>
        </w:rPr>
        <w:t>5</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the existing QCL prioritization rule for overlapped CORESETs should be applied within</w:t>
      </w:r>
      <w:r w:rsidR="00552909">
        <w:rPr>
          <w:b/>
          <w:lang w:eastAsia="ja-JP"/>
        </w:rPr>
        <w:t xml:space="preserve"> CORESETs with same </w:t>
      </w:r>
      <w:proofErr w:type="spellStart"/>
      <w:r w:rsidR="00552909" w:rsidRPr="00552909">
        <w:rPr>
          <w:b/>
          <w:i/>
          <w:iCs/>
          <w:lang w:eastAsia="ja-JP"/>
        </w:rPr>
        <w:t>CORESETPoolIndex</w:t>
      </w:r>
      <w:proofErr w:type="spellEnd"/>
      <w:r w:rsidR="00552909">
        <w:rPr>
          <w:b/>
          <w:lang w:eastAsia="ja-JP"/>
        </w:rPr>
        <w:t>.</w:t>
      </w:r>
    </w:p>
    <w:p w14:paraId="2B26E83A" w14:textId="48DAC036" w:rsidR="002D52FC" w:rsidRPr="00087623" w:rsidRDefault="00B3557D" w:rsidP="00087623">
      <w:pPr>
        <w:jc w:val="both"/>
      </w:pPr>
      <w:r w:rsidRPr="0065028C">
        <w:t xml:space="preserve">In R16, simultaneous dual default PDSCH beams have been introduced in multi-TRP. The two features related to multi-DCI based and single-DCI based multi-TRP/panel transmission are agreed to be part of UE capability. While these features are indicated by separate UE capability, the UE may prefer to disable it for power saving purposes. For example, a capable UE </w:t>
      </w:r>
      <w:r w:rsidR="00D35B84">
        <w:t xml:space="preserve">with short remaining battery life </w:t>
      </w:r>
      <w:r w:rsidRPr="0065028C">
        <w:t xml:space="preserve">may </w:t>
      </w:r>
      <w:r w:rsidR="00D35B84">
        <w:t xml:space="preserve">only activate a single Rx panel at one time and keep the </w:t>
      </w:r>
      <w:r w:rsidR="00087623">
        <w:t>other</w:t>
      </w:r>
      <w:r w:rsidR="00D35B84">
        <w:t xml:space="preserve"> panels in</w:t>
      </w:r>
      <w:r w:rsidRPr="0065028C">
        <w:t xml:space="preserve"> sleep mode. In this scenario, </w:t>
      </w:r>
      <w:r w:rsidR="00087623">
        <w:t xml:space="preserve">it would be beneficial for </w:t>
      </w:r>
      <w:r w:rsidRPr="0065028C">
        <w:t xml:space="preserve">UE </w:t>
      </w:r>
      <w:r w:rsidR="00087623">
        <w:t>to recommend</w:t>
      </w:r>
      <w:r w:rsidRPr="0065028C">
        <w:t xml:space="preserve"> disabl</w:t>
      </w:r>
      <w:r w:rsidR="00087623">
        <w:t>ing</w:t>
      </w:r>
      <w:r w:rsidRPr="0065028C">
        <w:t xml:space="preserve"> the dual default PDSCH beam</w:t>
      </w:r>
      <w:r w:rsidR="00087623">
        <w:t xml:space="preserve"> operation. </w:t>
      </w:r>
    </w:p>
    <w:p w14:paraId="0EA7BF48" w14:textId="5B4B7C09" w:rsidR="002D52FC" w:rsidRDefault="002D52FC" w:rsidP="002D52FC">
      <w:pPr>
        <w:jc w:val="both"/>
        <w:rPr>
          <w:b/>
          <w:lang w:eastAsia="ja-JP"/>
        </w:rPr>
      </w:pPr>
      <w:r w:rsidRPr="002E629B">
        <w:rPr>
          <w:b/>
          <w:u w:val="single"/>
          <w:lang w:eastAsia="ja-JP"/>
        </w:rPr>
        <w:t xml:space="preserve">Proposal </w:t>
      </w:r>
      <w:r w:rsidR="008F5213">
        <w:rPr>
          <w:b/>
          <w:u w:val="single"/>
          <w:lang w:eastAsia="ja-JP"/>
        </w:rPr>
        <w:t>1</w:t>
      </w:r>
      <w:r w:rsidR="002B610E">
        <w:rPr>
          <w:b/>
          <w:u w:val="single"/>
          <w:lang w:eastAsia="ja-JP"/>
        </w:rPr>
        <w:t>6</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sidR="00087623">
        <w:rPr>
          <w:b/>
          <w:lang w:eastAsia="ja-JP"/>
        </w:rPr>
        <w:t>.</w:t>
      </w:r>
    </w:p>
    <w:p w14:paraId="29017AB7" w14:textId="77777777" w:rsidR="00CB7B7C" w:rsidRDefault="00CB7B7C" w:rsidP="00CB7B7C">
      <w:pPr>
        <w:jc w:val="both"/>
      </w:pPr>
      <w:r>
        <w:t xml:space="preserve">In R16, default UL beam is introduced to save UL beam switch latency/overhead. The default beam for SRS or PUCCH without configured spatial relation will follow the beam of CORESET with lowest ID. It would be beneficial to extend this feature at least to multi-DCI based </w:t>
      </w:r>
      <w:proofErr w:type="spellStart"/>
      <w:r>
        <w:t>mTRP</w:t>
      </w:r>
      <w:proofErr w:type="spellEnd"/>
      <w:r>
        <w:t xml:space="preserve">, where the default beam for SRS or PUCCH will follow the beam of CORESET with lowest ID among the CORESETs with same </w:t>
      </w:r>
      <w:proofErr w:type="spellStart"/>
      <w:r w:rsidRPr="00865067">
        <w:rPr>
          <w:i/>
          <w:iCs/>
        </w:rPr>
        <w:t>CORESETPoolIndex</w:t>
      </w:r>
      <w:proofErr w:type="spellEnd"/>
      <w:r>
        <w:t xml:space="preserve"> as the one scheduling the SRS or PUCCH. </w:t>
      </w:r>
    </w:p>
    <w:p w14:paraId="38CD8FA1" w14:textId="7B61BB63" w:rsidR="00CB7B7C" w:rsidRPr="002E629B" w:rsidRDefault="00CB7B7C" w:rsidP="00CB7B7C">
      <w:pPr>
        <w:jc w:val="both"/>
        <w:rPr>
          <w:b/>
          <w:lang w:eastAsia="ja-JP"/>
        </w:rPr>
      </w:pPr>
      <w:r w:rsidRPr="002E629B">
        <w:rPr>
          <w:b/>
          <w:u w:val="single"/>
          <w:lang w:eastAsia="ja-JP"/>
        </w:rPr>
        <w:t xml:space="preserve">Proposal </w:t>
      </w:r>
      <w:r w:rsidR="008F5213">
        <w:rPr>
          <w:b/>
          <w:u w:val="single"/>
          <w:lang w:eastAsia="ja-JP"/>
        </w:rPr>
        <w:t>1</w:t>
      </w:r>
      <w:r w:rsidR="002B610E">
        <w:rPr>
          <w:b/>
          <w:u w:val="single"/>
          <w:lang w:eastAsia="ja-JP"/>
        </w:rPr>
        <w:t>7</w:t>
      </w:r>
      <w:r w:rsidRPr="002E629B">
        <w:rPr>
          <w:b/>
          <w:lang w:eastAsia="ja-JP"/>
        </w:rPr>
        <w:t xml:space="preserve">: </w:t>
      </w:r>
      <w:r>
        <w:rPr>
          <w:b/>
          <w:lang w:eastAsia="ja-JP"/>
        </w:rPr>
        <w:t xml:space="preserve">Support to extend default UL beam to </w:t>
      </w:r>
      <w:proofErr w:type="spellStart"/>
      <w:r>
        <w:rPr>
          <w:b/>
          <w:lang w:eastAsia="ja-JP"/>
        </w:rPr>
        <w:t>mTRP</w:t>
      </w:r>
      <w:proofErr w:type="spellEnd"/>
      <w:r>
        <w:rPr>
          <w:b/>
          <w:lang w:eastAsia="ja-JP"/>
        </w:rPr>
        <w:t xml:space="preserve"> scenario.</w:t>
      </w:r>
    </w:p>
    <w:p w14:paraId="221D1247" w14:textId="77777777" w:rsidR="00CB7B7C" w:rsidRDefault="00CB7B7C" w:rsidP="002D52FC">
      <w:pPr>
        <w:jc w:val="both"/>
        <w:rPr>
          <w:b/>
          <w:lang w:eastAsia="ja-JP"/>
        </w:rPr>
      </w:pPr>
    </w:p>
    <w:p w14:paraId="7DCAE90F"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9" w:name="_Hlk31296570"/>
      <w:bookmarkEnd w:id="6"/>
      <w:r w:rsidRPr="002E629B">
        <w:rPr>
          <w:rFonts w:ascii="Arial" w:eastAsiaTheme="minorEastAsia" w:hAnsi="Arial" w:cs="Arial"/>
          <w:sz w:val="32"/>
          <w:szCs w:val="32"/>
          <w:lang w:eastAsia="zh-CN"/>
        </w:rPr>
        <w:lastRenderedPageBreak/>
        <w:t>Conclusion</w:t>
      </w:r>
    </w:p>
    <w:p w14:paraId="74490513" w14:textId="332CC9B4" w:rsidR="00F52D02" w:rsidRDefault="002E629B" w:rsidP="00E21481">
      <w:pPr>
        <w:jc w:val="both"/>
        <w:rPr>
          <w:lang w:eastAsia="zh-CN"/>
        </w:rPr>
      </w:pPr>
      <w:r w:rsidRPr="002E629B">
        <w:rPr>
          <w:lang w:eastAsia="zh-CN"/>
        </w:rPr>
        <w:t xml:space="preserve">In this contribution we discussed </w:t>
      </w:r>
      <w:r w:rsidR="000937A8" w:rsidRPr="004B4EA1">
        <w:rPr>
          <w:rFonts w:eastAsia="Malgun Gothic"/>
        </w:rPr>
        <w:t>beam-management-related enhancements for simultaneous multi-TRP transmission with multi-panel reception</w:t>
      </w:r>
      <w:r w:rsidR="000937A8">
        <w:rPr>
          <w:rFonts w:eastAsia="Malgun Gothic"/>
        </w:rPr>
        <w:t>.</w:t>
      </w:r>
      <w:r w:rsidR="000937A8">
        <w:rPr>
          <w:lang w:eastAsia="zh-CN"/>
        </w:rPr>
        <w:t xml:space="preserve"> </w:t>
      </w:r>
      <w:r w:rsidRPr="002E629B">
        <w:rPr>
          <w:lang w:eastAsia="zh-CN"/>
        </w:rPr>
        <w:t>Below are the observations and proposals</w:t>
      </w:r>
    </w:p>
    <w:p w14:paraId="2E89D569" w14:textId="77777777" w:rsidR="00C51FCC" w:rsidRDefault="00C51FCC" w:rsidP="00C51FCC">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For group-based beam report, i</w:t>
      </w:r>
      <w:r w:rsidRPr="00680EA0">
        <w:rPr>
          <w:b/>
          <w:lang w:eastAsia="ja-JP"/>
        </w:rPr>
        <w:t xml:space="preserve">ntroduce beam set </w:t>
      </w:r>
      <w:r>
        <w:rPr>
          <w:b/>
          <w:lang w:eastAsia="ja-JP"/>
        </w:rPr>
        <w:t xml:space="preserve">(or TRP) </w:t>
      </w:r>
      <w:r w:rsidRPr="00680EA0">
        <w:rPr>
          <w:b/>
          <w:lang w:eastAsia="ja-JP"/>
        </w:rPr>
        <w:t>index per candidate beam. UE shall report simultaneously receivable beams with different beam set indices</w:t>
      </w:r>
      <w:r>
        <w:rPr>
          <w:b/>
          <w:lang w:eastAsia="ja-JP"/>
        </w:rPr>
        <w:t>.</w:t>
      </w:r>
    </w:p>
    <w:p w14:paraId="00551AFA" w14:textId="77777777" w:rsidR="00C51FCC" w:rsidRDefault="00C51FCC" w:rsidP="00C51FCC">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5BF89194" w14:textId="2E2B7D3F" w:rsidR="00C51FCC" w:rsidRDefault="00C51FCC" w:rsidP="00C51FCC">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the reported L1-SINR per beam reflects </w:t>
      </w:r>
      <w:proofErr w:type="gramStart"/>
      <w:r w:rsidRPr="000D4A25">
        <w:rPr>
          <w:rFonts w:ascii="Times New Roman" w:hAnsi="Times New Roman" w:cs="Times New Roman"/>
          <w:b/>
          <w:bCs/>
          <w:sz w:val="20"/>
          <w:szCs w:val="20"/>
        </w:rPr>
        <w:t>cross-beam</w:t>
      </w:r>
      <w:proofErr w:type="gramEnd"/>
      <w:r w:rsidRPr="000D4A25">
        <w:rPr>
          <w:rFonts w:ascii="Times New Roman" w:hAnsi="Times New Roman" w:cs="Times New Roman"/>
          <w:b/>
          <w:bCs/>
          <w:sz w:val="20"/>
          <w:szCs w:val="20"/>
        </w:rPr>
        <w:t xml:space="preserve"> interference from the other beam in the group</w:t>
      </w:r>
      <w:r>
        <w:rPr>
          <w:rFonts w:ascii="Times New Roman" w:hAnsi="Times New Roman" w:cs="Times New Roman"/>
          <w:b/>
          <w:bCs/>
          <w:sz w:val="20"/>
          <w:szCs w:val="20"/>
        </w:rPr>
        <w:t>.</w:t>
      </w:r>
    </w:p>
    <w:p w14:paraId="5570A3EA" w14:textId="77777777" w:rsidR="00C51FCC" w:rsidRPr="000D4A25" w:rsidRDefault="00C51FCC" w:rsidP="00C51FCC">
      <w:pPr>
        <w:pStyle w:val="ListParagraph"/>
        <w:jc w:val="both"/>
        <w:rPr>
          <w:rFonts w:ascii="Times New Roman" w:hAnsi="Times New Roman" w:cs="Times New Roman"/>
          <w:b/>
          <w:bCs/>
          <w:sz w:val="20"/>
          <w:szCs w:val="20"/>
        </w:rPr>
      </w:pPr>
    </w:p>
    <w:p w14:paraId="13152B51" w14:textId="77777777" w:rsidR="00C51FCC" w:rsidRPr="00CC18A2" w:rsidRDefault="00C51FCC" w:rsidP="00C51FCC">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7FA32663" w14:textId="77777777" w:rsidR="00C51FCC" w:rsidRDefault="00C51FCC" w:rsidP="00C51FCC">
      <w:pPr>
        <w:jc w:val="both"/>
        <w:rPr>
          <w:b/>
          <w:lang w:eastAsia="ja-JP"/>
        </w:rPr>
      </w:pPr>
      <w:r w:rsidRPr="002E629B">
        <w:rPr>
          <w:b/>
          <w:u w:val="single"/>
          <w:lang w:eastAsia="ja-JP"/>
        </w:rPr>
        <w:t xml:space="preserve">Proposal </w:t>
      </w:r>
      <w:r>
        <w:rPr>
          <w:b/>
          <w:u w:val="single"/>
          <w:lang w:eastAsia="ja-JP"/>
        </w:rPr>
        <w:t>4</w:t>
      </w:r>
      <w:r w:rsidRPr="002E629B">
        <w:rPr>
          <w:b/>
          <w:lang w:eastAsia="ja-JP"/>
        </w:rPr>
        <w:t xml:space="preserve">: </w:t>
      </w:r>
      <w:r>
        <w:rPr>
          <w:b/>
          <w:lang w:eastAsia="ja-JP"/>
        </w:rPr>
        <w:t>For group-based beam report, UE can report more than one beam group, which can be sorted based on metric per group.</w:t>
      </w:r>
    </w:p>
    <w:p w14:paraId="307C6113" w14:textId="758305E7" w:rsidR="00C322E9" w:rsidRDefault="00C51FCC" w:rsidP="00E21481">
      <w:pPr>
        <w:jc w:val="both"/>
        <w:rPr>
          <w:b/>
          <w:lang w:val="en-US" w:eastAsia="ja-JP"/>
        </w:rPr>
      </w:pPr>
      <w:r w:rsidRPr="00D22322">
        <w:rPr>
          <w:b/>
          <w:u w:val="single"/>
          <w:lang w:val="en-US" w:eastAsia="ja-JP"/>
        </w:rPr>
        <w:t xml:space="preserve">Proposal </w:t>
      </w:r>
      <w:r>
        <w:rPr>
          <w:b/>
          <w:u w:val="single"/>
          <w:lang w:val="en-US" w:eastAsia="ja-JP"/>
        </w:rPr>
        <w:t>5</w:t>
      </w:r>
      <w:r w:rsidRPr="00D22322">
        <w:rPr>
          <w:b/>
          <w:lang w:val="en-US" w:eastAsia="ja-JP"/>
        </w:rPr>
        <w:t xml:space="preserve">: For group report, </w:t>
      </w:r>
      <w:proofErr w:type="spellStart"/>
      <w:r w:rsidRPr="00D22322">
        <w:rPr>
          <w:b/>
          <w:lang w:val="en-US" w:eastAsia="ja-JP"/>
        </w:rPr>
        <w:t>gNB</w:t>
      </w:r>
      <w:proofErr w:type="spellEnd"/>
      <w:r w:rsidRPr="00D22322">
        <w:rPr>
          <w:b/>
          <w:lang w:val="en-US" w:eastAsia="ja-JP"/>
        </w:rPr>
        <w:t xml:space="preserve"> </w:t>
      </w:r>
      <w:r>
        <w:rPr>
          <w:b/>
          <w:lang w:val="en-US" w:eastAsia="ja-JP"/>
        </w:rPr>
        <w:t xml:space="preserve">can </w:t>
      </w:r>
      <w:r w:rsidRPr="00D22322">
        <w:rPr>
          <w:b/>
          <w:lang w:val="en-US" w:eastAsia="ja-JP"/>
        </w:rPr>
        <w:t>signal</w:t>
      </w:r>
      <w:r>
        <w:rPr>
          <w:b/>
          <w:lang w:val="en-US" w:eastAsia="ja-JP"/>
        </w:rPr>
        <w:t xml:space="preserve"> the</w:t>
      </w:r>
      <w:r w:rsidRPr="00D22322">
        <w:rPr>
          <w:b/>
          <w:lang w:val="en-US" w:eastAsia="ja-JP"/>
        </w:rPr>
        <w:t xml:space="preserve"> purpose</w:t>
      </w:r>
      <w:r>
        <w:rPr>
          <w:b/>
          <w:lang w:val="en-US" w:eastAsia="ja-JP"/>
        </w:rPr>
        <w:t xml:space="preserve"> (</w:t>
      </w:r>
      <w:r w:rsidRPr="00D22322">
        <w:rPr>
          <w:b/>
          <w:lang w:val="en-US" w:eastAsia="ja-JP"/>
        </w:rPr>
        <w:t>for throughput</w:t>
      </w:r>
      <w:r>
        <w:rPr>
          <w:b/>
          <w:lang w:val="en-US" w:eastAsia="ja-JP"/>
        </w:rPr>
        <w:t xml:space="preserve"> or</w:t>
      </w:r>
      <w:r w:rsidRPr="00D22322">
        <w:rPr>
          <w:b/>
          <w:lang w:val="en-US" w:eastAsia="ja-JP"/>
        </w:rPr>
        <w:t xml:space="preserve"> reliability</w:t>
      </w:r>
      <w:r>
        <w:rPr>
          <w:b/>
          <w:lang w:val="en-US" w:eastAsia="ja-JP"/>
        </w:rPr>
        <w:t>)</w:t>
      </w:r>
      <w:r w:rsidRPr="00D22322">
        <w:rPr>
          <w:b/>
          <w:lang w:val="en-US" w:eastAsia="ja-JP"/>
        </w:rPr>
        <w:t>, operation mode (FDM/SDM/TDM), and corresponding beam pair selection criterion (</w:t>
      </w:r>
      <w:r>
        <w:rPr>
          <w:b/>
          <w:lang w:val="en-US" w:eastAsia="ja-JP"/>
        </w:rPr>
        <w:t>based on</w:t>
      </w:r>
      <w:r w:rsidRPr="00D22322">
        <w:rPr>
          <w:b/>
          <w:lang w:val="en-US" w:eastAsia="ja-JP"/>
        </w:rPr>
        <w:t xml:space="preserve"> </w:t>
      </w:r>
      <w:r>
        <w:rPr>
          <w:b/>
          <w:lang w:val="en-US" w:eastAsia="ja-JP"/>
        </w:rPr>
        <w:t>sum or minimum of metrics of the two reported beams).</w:t>
      </w:r>
    </w:p>
    <w:p w14:paraId="7FAF2A15" w14:textId="77777777" w:rsidR="00C51FCC" w:rsidRDefault="00C51FCC" w:rsidP="00C51FCC">
      <w:pPr>
        <w:spacing w:after="160" w:line="259" w:lineRule="auto"/>
        <w:rPr>
          <w:b/>
          <w:lang w:val="en-US" w:eastAsia="ja-JP"/>
        </w:rPr>
      </w:pPr>
      <w:r w:rsidRPr="00D22322">
        <w:rPr>
          <w:b/>
          <w:u w:val="single"/>
          <w:lang w:val="en-US" w:eastAsia="ja-JP"/>
        </w:rPr>
        <w:t xml:space="preserve">Proposal </w:t>
      </w:r>
      <w:r>
        <w:rPr>
          <w:b/>
          <w:u w:val="single"/>
          <w:lang w:val="en-US" w:eastAsia="ja-JP"/>
        </w:rPr>
        <w:t>6</w:t>
      </w:r>
      <w:r w:rsidRPr="00D22322">
        <w:rPr>
          <w:b/>
          <w:lang w:val="en-US" w:eastAsia="ja-JP"/>
        </w:rPr>
        <w:t xml:space="preserve">: </w:t>
      </w:r>
      <w:r>
        <w:rPr>
          <w:b/>
          <w:lang w:val="en-US" w:eastAsia="ja-JP"/>
        </w:rPr>
        <w:t xml:space="preserve">Support TRP specific BFR at least for </w:t>
      </w:r>
      <w:proofErr w:type="spellStart"/>
      <w:r>
        <w:rPr>
          <w:b/>
          <w:lang w:val="en-US" w:eastAsia="ja-JP"/>
        </w:rPr>
        <w:t>mDCI</w:t>
      </w:r>
      <w:proofErr w:type="spellEnd"/>
      <w:r>
        <w:rPr>
          <w:b/>
          <w:lang w:val="en-US" w:eastAsia="ja-JP"/>
        </w:rPr>
        <w:t xml:space="preserve"> based </w:t>
      </w:r>
      <w:proofErr w:type="spellStart"/>
      <w:r>
        <w:rPr>
          <w:b/>
          <w:lang w:val="en-US" w:eastAsia="ja-JP"/>
        </w:rPr>
        <w:t>mTRP</w:t>
      </w:r>
      <w:proofErr w:type="spellEnd"/>
      <w:r>
        <w:rPr>
          <w:b/>
          <w:lang w:val="en-US" w:eastAsia="ja-JP"/>
        </w:rPr>
        <w:t>.</w:t>
      </w:r>
    </w:p>
    <w:p w14:paraId="3CC1D755" w14:textId="77777777" w:rsidR="00C51FCC" w:rsidRDefault="00C51FCC" w:rsidP="00C51FCC">
      <w:pPr>
        <w:spacing w:after="160" w:line="259" w:lineRule="auto"/>
        <w:rPr>
          <w:b/>
          <w:lang w:val="en-US" w:eastAsia="ja-JP"/>
        </w:rPr>
      </w:pPr>
      <w:r w:rsidRPr="00D22322">
        <w:rPr>
          <w:b/>
          <w:u w:val="single"/>
          <w:lang w:val="en-US" w:eastAsia="ja-JP"/>
        </w:rPr>
        <w:t xml:space="preserve">Proposal </w:t>
      </w:r>
      <w:r>
        <w:rPr>
          <w:b/>
          <w:u w:val="single"/>
          <w:lang w:val="en-US" w:eastAsia="ja-JP"/>
        </w:rPr>
        <w:t>7</w:t>
      </w:r>
      <w:r w:rsidRPr="00D22322">
        <w:rPr>
          <w:b/>
          <w:lang w:val="en-US" w:eastAsia="ja-JP"/>
        </w:rPr>
        <w:t xml:space="preserve">: </w:t>
      </w:r>
      <w:r>
        <w:rPr>
          <w:b/>
          <w:lang w:val="en-US" w:eastAsia="ja-JP"/>
        </w:rPr>
        <w:t>Each explicit BFD RS can be configured with the corresponding TRP ID.</w:t>
      </w:r>
    </w:p>
    <w:p w14:paraId="7831B6AF" w14:textId="77777777" w:rsidR="00C51FCC" w:rsidRDefault="00C51FCC" w:rsidP="00C51FCC">
      <w:pPr>
        <w:spacing w:after="160" w:line="259" w:lineRule="auto"/>
        <w:rPr>
          <w:b/>
          <w:lang w:val="en-US" w:eastAsia="ja-JP"/>
        </w:rPr>
      </w:pPr>
      <w:r w:rsidRPr="00D22322">
        <w:rPr>
          <w:b/>
          <w:u w:val="single"/>
          <w:lang w:val="en-US" w:eastAsia="ja-JP"/>
        </w:rPr>
        <w:t xml:space="preserve">Proposal </w:t>
      </w:r>
      <w:r>
        <w:rPr>
          <w:b/>
          <w:u w:val="single"/>
          <w:lang w:val="en-US" w:eastAsia="ja-JP"/>
        </w:rPr>
        <w:t>8</w:t>
      </w:r>
      <w:r w:rsidRPr="00D22322">
        <w:rPr>
          <w:b/>
          <w:lang w:val="en-US" w:eastAsia="ja-JP"/>
        </w:rPr>
        <w:t xml:space="preserve">: </w:t>
      </w:r>
      <w:r>
        <w:rPr>
          <w:b/>
          <w:lang w:val="en-US" w:eastAsia="ja-JP"/>
        </w:rPr>
        <w:t>In case of implicit BFD RS, UE should select at least one CORESET TCI state associated with each TRP.</w:t>
      </w:r>
    </w:p>
    <w:p w14:paraId="2D4E3263" w14:textId="21295B18" w:rsidR="00C51FCC" w:rsidRDefault="00C51FCC" w:rsidP="00C51FCC">
      <w:pPr>
        <w:spacing w:after="160" w:line="259" w:lineRule="auto"/>
        <w:rPr>
          <w:b/>
          <w:lang w:val="en-US" w:eastAsia="ja-JP"/>
        </w:rPr>
      </w:pPr>
      <w:r w:rsidRPr="00D22322">
        <w:rPr>
          <w:b/>
          <w:u w:val="single"/>
          <w:lang w:val="en-US" w:eastAsia="ja-JP"/>
        </w:rPr>
        <w:t xml:space="preserve">Proposal </w:t>
      </w:r>
      <w:r w:rsidR="002B610E">
        <w:rPr>
          <w:b/>
          <w:u w:val="single"/>
          <w:lang w:val="en-US" w:eastAsia="ja-JP"/>
        </w:rPr>
        <w:t>9</w:t>
      </w:r>
      <w:r w:rsidRPr="00D22322">
        <w:rPr>
          <w:b/>
          <w:lang w:val="en-US" w:eastAsia="ja-JP"/>
        </w:rPr>
        <w:t xml:space="preserve">: </w:t>
      </w:r>
      <w:r w:rsidRPr="00BA2CB2">
        <w:rPr>
          <w:b/>
          <w:lang w:val="en-US" w:eastAsia="ja-JP"/>
        </w:rPr>
        <w:t>TRP specific BFD PHY indicator should be introduced to indicate each occurrence of TRP specific beam failure to the MAC layer</w:t>
      </w:r>
      <w:r>
        <w:rPr>
          <w:b/>
          <w:lang w:val="en-US" w:eastAsia="ja-JP"/>
        </w:rPr>
        <w:t>.</w:t>
      </w:r>
    </w:p>
    <w:p w14:paraId="2BD6E1C2" w14:textId="564AACA8" w:rsidR="00C51FCC" w:rsidRDefault="00C51FCC" w:rsidP="00C51FCC">
      <w:pPr>
        <w:spacing w:after="160" w:line="259" w:lineRule="auto"/>
        <w:rPr>
          <w:b/>
          <w:lang w:val="en-US" w:eastAsia="ja-JP"/>
        </w:rPr>
      </w:pPr>
      <w:r w:rsidRPr="00D22322">
        <w:rPr>
          <w:b/>
          <w:u w:val="single"/>
          <w:lang w:val="en-US" w:eastAsia="ja-JP"/>
        </w:rPr>
        <w:t xml:space="preserve">Proposal </w:t>
      </w:r>
      <w:r>
        <w:rPr>
          <w:b/>
          <w:u w:val="single"/>
          <w:lang w:val="en-US" w:eastAsia="ja-JP"/>
        </w:rPr>
        <w:t>1</w:t>
      </w:r>
      <w:r w:rsidR="002B610E">
        <w:rPr>
          <w:b/>
          <w:u w:val="single"/>
          <w:lang w:val="en-US" w:eastAsia="ja-JP"/>
        </w:rPr>
        <w:t>0</w:t>
      </w:r>
      <w:r w:rsidRPr="00D22322">
        <w:rPr>
          <w:b/>
          <w:lang w:val="en-US" w:eastAsia="ja-JP"/>
        </w:rPr>
        <w:t xml:space="preserve">: </w:t>
      </w:r>
      <w:r w:rsidRPr="00321AD1">
        <w:rPr>
          <w:b/>
          <w:lang w:val="en-US" w:eastAsia="ja-JP"/>
        </w:rPr>
        <w:t xml:space="preserve">TRP specific BFD MAC parameters </w:t>
      </w:r>
      <w:r>
        <w:rPr>
          <w:b/>
          <w:lang w:val="en-US" w:eastAsia="ja-JP"/>
        </w:rPr>
        <w:t>should be used to</w:t>
      </w:r>
      <w:r w:rsidRPr="00321AD1">
        <w:rPr>
          <w:b/>
          <w:lang w:val="en-US" w:eastAsia="ja-JP"/>
        </w:rPr>
        <w:t xml:space="preserve"> trigger TRP specific BFRQ </w:t>
      </w:r>
      <w:r>
        <w:rPr>
          <w:b/>
          <w:lang w:val="en-US" w:eastAsia="ja-JP"/>
        </w:rPr>
        <w:t>and</w:t>
      </w:r>
      <w:r w:rsidRPr="00321AD1">
        <w:rPr>
          <w:b/>
          <w:lang w:val="en-US" w:eastAsia="ja-JP"/>
        </w:rPr>
        <w:t xml:space="preserve"> at least include </w:t>
      </w:r>
      <w:r w:rsidRPr="00321AD1">
        <w:rPr>
          <w:b/>
          <w:i/>
          <w:iCs/>
          <w:lang w:val="en-US" w:eastAsia="ja-JP"/>
        </w:rPr>
        <w:t>BFI_COUNTER</w:t>
      </w:r>
      <w:r w:rsidRPr="00321AD1">
        <w:rPr>
          <w:b/>
          <w:lang w:val="en-US" w:eastAsia="ja-JP"/>
        </w:rPr>
        <w:t xml:space="preserve"> and </w:t>
      </w:r>
      <w:proofErr w:type="spellStart"/>
      <w:r w:rsidRPr="00321AD1">
        <w:rPr>
          <w:b/>
          <w:i/>
          <w:iCs/>
          <w:lang w:val="en-US" w:eastAsia="ja-JP"/>
        </w:rPr>
        <w:t>beamFailureDetectionTimer</w:t>
      </w:r>
      <w:proofErr w:type="spellEnd"/>
      <w:r>
        <w:rPr>
          <w:b/>
          <w:lang w:val="en-US" w:eastAsia="ja-JP"/>
        </w:rPr>
        <w:t>.</w:t>
      </w:r>
    </w:p>
    <w:p w14:paraId="20748282" w14:textId="5445A240" w:rsidR="00C51FCC" w:rsidRDefault="00C51FCC" w:rsidP="00C51FCC">
      <w:pPr>
        <w:spacing w:after="160" w:line="259" w:lineRule="auto"/>
        <w:rPr>
          <w:b/>
          <w:lang w:val="en-US" w:eastAsia="ja-JP"/>
        </w:rPr>
      </w:pPr>
      <w:r w:rsidRPr="00D22322">
        <w:rPr>
          <w:b/>
          <w:u w:val="single"/>
          <w:lang w:val="en-US" w:eastAsia="ja-JP"/>
        </w:rPr>
        <w:t xml:space="preserve">Proposal </w:t>
      </w:r>
      <w:r>
        <w:rPr>
          <w:b/>
          <w:u w:val="single"/>
          <w:lang w:val="en-US" w:eastAsia="ja-JP"/>
        </w:rPr>
        <w:t>1</w:t>
      </w:r>
      <w:r w:rsidR="002B610E">
        <w:rPr>
          <w:b/>
          <w:u w:val="single"/>
          <w:lang w:val="en-US" w:eastAsia="ja-JP"/>
        </w:rPr>
        <w:t>1</w:t>
      </w:r>
      <w:r w:rsidRPr="00D22322">
        <w:rPr>
          <w:b/>
          <w:lang w:val="en-US" w:eastAsia="ja-JP"/>
        </w:rPr>
        <w:t xml:space="preserve">: </w:t>
      </w:r>
      <w:r>
        <w:rPr>
          <w:b/>
          <w:lang w:val="en-US" w:eastAsia="ja-JP"/>
        </w:rPr>
        <w:t>Support to configure either TRP specific BFD/BFR or cell level BFD/BFR for a serving cell at a given time.</w:t>
      </w:r>
    </w:p>
    <w:p w14:paraId="39F854E0" w14:textId="385A81FE" w:rsidR="00C51FCC" w:rsidRDefault="00C51FCC" w:rsidP="00C51FCC">
      <w:pPr>
        <w:spacing w:after="160" w:line="259" w:lineRule="auto"/>
        <w:rPr>
          <w:b/>
          <w:lang w:val="en-US" w:eastAsia="ja-JP"/>
        </w:rPr>
      </w:pPr>
      <w:r w:rsidRPr="00D22322">
        <w:rPr>
          <w:b/>
          <w:u w:val="single"/>
          <w:lang w:val="en-US" w:eastAsia="ja-JP"/>
        </w:rPr>
        <w:t xml:space="preserve">Proposal </w:t>
      </w:r>
      <w:r>
        <w:rPr>
          <w:b/>
          <w:u w:val="single"/>
          <w:lang w:val="en-US" w:eastAsia="ja-JP"/>
        </w:rPr>
        <w:t>1</w:t>
      </w:r>
      <w:r w:rsidR="002B610E">
        <w:rPr>
          <w:b/>
          <w:u w:val="single"/>
          <w:lang w:val="en-US" w:eastAsia="ja-JP"/>
        </w:rPr>
        <w:t>2</w:t>
      </w:r>
      <w:r w:rsidRPr="00D22322">
        <w:rPr>
          <w:b/>
          <w:lang w:val="en-US" w:eastAsia="ja-JP"/>
        </w:rPr>
        <w:t xml:space="preserve">: </w:t>
      </w:r>
      <w:r>
        <w:rPr>
          <w:b/>
          <w:lang w:val="en-US" w:eastAsia="ja-JP"/>
        </w:rPr>
        <w:t>Each candidate beam can be configured with corresponding TRP ID.</w:t>
      </w:r>
    </w:p>
    <w:p w14:paraId="658AB2FF" w14:textId="5B562CAC" w:rsidR="00424484" w:rsidRDefault="00424484" w:rsidP="00424484">
      <w:pPr>
        <w:spacing w:after="160" w:line="259" w:lineRule="auto"/>
        <w:rPr>
          <w:b/>
          <w:lang w:val="en-US" w:eastAsia="ja-JP"/>
        </w:rPr>
      </w:pPr>
      <w:r w:rsidRPr="00D22322">
        <w:rPr>
          <w:b/>
          <w:u w:val="single"/>
          <w:lang w:val="en-US" w:eastAsia="ja-JP"/>
        </w:rPr>
        <w:t xml:space="preserve">Proposal </w:t>
      </w:r>
      <w:r>
        <w:rPr>
          <w:b/>
          <w:u w:val="single"/>
          <w:lang w:val="en-US" w:eastAsia="ja-JP"/>
        </w:rPr>
        <w:t>1</w:t>
      </w:r>
      <w:r w:rsidR="002B610E">
        <w:rPr>
          <w:b/>
          <w:u w:val="single"/>
          <w:lang w:val="en-US" w:eastAsia="ja-JP"/>
        </w:rPr>
        <w:t>3</w:t>
      </w:r>
      <w:r w:rsidRPr="00D22322">
        <w:rPr>
          <w:b/>
          <w:lang w:val="en-US" w:eastAsia="ja-JP"/>
        </w:rPr>
        <w:t xml:space="preserve">: </w:t>
      </w:r>
      <w:r>
        <w:rPr>
          <w:b/>
          <w:lang w:val="en-US" w:eastAsia="ja-JP"/>
        </w:rPr>
        <w:t xml:space="preserve">The </w:t>
      </w:r>
      <w:r w:rsidRPr="0072559D">
        <w:rPr>
          <w:b/>
          <w:lang w:val="en-US" w:eastAsia="ja-JP"/>
        </w:rPr>
        <w:t xml:space="preserve">BFR MAC-CE can be modified to indicate both TRP specific BFR and </w:t>
      </w:r>
      <w:proofErr w:type="spellStart"/>
      <w:r w:rsidRPr="0072559D">
        <w:rPr>
          <w:b/>
          <w:lang w:val="en-US" w:eastAsia="ja-JP"/>
        </w:rPr>
        <w:t>SpCell</w:t>
      </w:r>
      <w:proofErr w:type="spellEnd"/>
      <w:r w:rsidRPr="0072559D">
        <w:rPr>
          <w:b/>
          <w:lang w:val="en-US" w:eastAsia="ja-JP"/>
        </w:rPr>
        <w:t>/</w:t>
      </w:r>
      <w:proofErr w:type="spellStart"/>
      <w:r w:rsidRPr="0072559D">
        <w:rPr>
          <w:b/>
          <w:lang w:val="en-US" w:eastAsia="ja-JP"/>
        </w:rPr>
        <w:t>SCell</w:t>
      </w:r>
      <w:proofErr w:type="spellEnd"/>
      <w:r w:rsidRPr="0072559D">
        <w:rPr>
          <w:b/>
          <w:lang w:val="en-US" w:eastAsia="ja-JP"/>
        </w:rPr>
        <w:t xml:space="preserve"> BFR</w:t>
      </w:r>
      <w:r w:rsidRPr="0057599C">
        <w:rPr>
          <w:b/>
          <w:lang w:val="en-US" w:eastAsia="ja-JP"/>
        </w:rPr>
        <w:t xml:space="preserve">. </w:t>
      </w:r>
    </w:p>
    <w:p w14:paraId="1501D2FB" w14:textId="77777777" w:rsidR="00424484" w:rsidRDefault="00424484" w:rsidP="00424484">
      <w:pPr>
        <w:pStyle w:val="ListParagraph"/>
        <w:numPr>
          <w:ilvl w:val="0"/>
          <w:numId w:val="9"/>
        </w:numPr>
        <w:jc w:val="both"/>
        <w:rPr>
          <w:rFonts w:ascii="Times New Roman" w:hAnsi="Times New Roman" w:cs="Times New Roman"/>
          <w:b/>
          <w:bCs/>
          <w:sz w:val="20"/>
          <w:szCs w:val="20"/>
        </w:rPr>
      </w:pPr>
      <w:r w:rsidRPr="0057599C">
        <w:rPr>
          <w:rFonts w:ascii="Times New Roman" w:hAnsi="Times New Roman" w:cs="Times New Roman"/>
          <w:b/>
          <w:bCs/>
          <w:sz w:val="20"/>
          <w:szCs w:val="20"/>
        </w:rPr>
        <w:t xml:space="preserve">The </w:t>
      </w:r>
      <w:r>
        <w:rPr>
          <w:rFonts w:ascii="Times New Roman" w:hAnsi="Times New Roman" w:cs="Times New Roman"/>
          <w:b/>
          <w:bCs/>
          <w:sz w:val="20"/>
          <w:szCs w:val="20"/>
        </w:rPr>
        <w:t>modified</w:t>
      </w:r>
      <w:r w:rsidRPr="0057599C">
        <w:rPr>
          <w:rFonts w:ascii="Times New Roman" w:hAnsi="Times New Roman" w:cs="Times New Roman"/>
          <w:b/>
          <w:bCs/>
          <w:sz w:val="20"/>
          <w:szCs w:val="20"/>
        </w:rPr>
        <w:t xml:space="preserve"> BFR MAC-CE indicates the failed TRP ID(s) per cell for cells configured with TRP specific BFR, and the failed cell ID(s) for cells configured with </w:t>
      </w:r>
      <w:proofErr w:type="spellStart"/>
      <w:r w:rsidRPr="0057599C">
        <w:rPr>
          <w:rFonts w:ascii="Times New Roman" w:hAnsi="Times New Roman" w:cs="Times New Roman"/>
          <w:b/>
          <w:bCs/>
          <w:sz w:val="20"/>
          <w:szCs w:val="20"/>
        </w:rPr>
        <w:t>SpCell</w:t>
      </w:r>
      <w:proofErr w:type="spellEnd"/>
      <w:r w:rsidRPr="0057599C">
        <w:rPr>
          <w:rFonts w:ascii="Times New Roman" w:hAnsi="Times New Roman" w:cs="Times New Roman"/>
          <w:b/>
          <w:bCs/>
          <w:sz w:val="20"/>
          <w:szCs w:val="20"/>
        </w:rPr>
        <w:t>/</w:t>
      </w:r>
      <w:proofErr w:type="spellStart"/>
      <w:r w:rsidRPr="0057599C">
        <w:rPr>
          <w:rFonts w:ascii="Times New Roman" w:hAnsi="Times New Roman" w:cs="Times New Roman"/>
          <w:b/>
          <w:bCs/>
          <w:sz w:val="20"/>
          <w:szCs w:val="20"/>
        </w:rPr>
        <w:t>SCell</w:t>
      </w:r>
      <w:proofErr w:type="spellEnd"/>
      <w:r w:rsidRPr="0057599C">
        <w:rPr>
          <w:rFonts w:ascii="Times New Roman" w:hAnsi="Times New Roman" w:cs="Times New Roman"/>
          <w:b/>
          <w:bCs/>
          <w:sz w:val="20"/>
          <w:szCs w:val="20"/>
        </w:rPr>
        <w:t xml:space="preserve"> BFR.</w:t>
      </w:r>
    </w:p>
    <w:p w14:paraId="0207A1B5" w14:textId="77777777" w:rsidR="00424484" w:rsidRDefault="00424484" w:rsidP="00424484">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I</w:t>
      </w:r>
      <w:r w:rsidRPr="00494A0A">
        <w:rPr>
          <w:rFonts w:ascii="Times New Roman" w:hAnsi="Times New Roman" w:cs="Times New Roman"/>
          <w:b/>
          <w:bCs/>
          <w:sz w:val="20"/>
          <w:szCs w:val="20"/>
        </w:rPr>
        <w:t xml:space="preserve">f TRP specific or </w:t>
      </w:r>
      <w:proofErr w:type="spellStart"/>
      <w:r w:rsidRPr="00494A0A">
        <w:rPr>
          <w:rFonts w:ascii="Times New Roman" w:hAnsi="Times New Roman" w:cs="Times New Roman"/>
          <w:b/>
          <w:bCs/>
          <w:sz w:val="20"/>
          <w:szCs w:val="20"/>
        </w:rPr>
        <w:t>SpCell</w:t>
      </w:r>
      <w:proofErr w:type="spellEnd"/>
      <w:r w:rsidRPr="00494A0A">
        <w:rPr>
          <w:rFonts w:ascii="Times New Roman" w:hAnsi="Times New Roman" w:cs="Times New Roman"/>
          <w:b/>
          <w:bCs/>
          <w:sz w:val="20"/>
          <w:szCs w:val="20"/>
        </w:rPr>
        <w:t>/</w:t>
      </w:r>
      <w:proofErr w:type="spellStart"/>
      <w:r w:rsidRPr="00494A0A">
        <w:rPr>
          <w:rFonts w:ascii="Times New Roman" w:hAnsi="Times New Roman" w:cs="Times New Roman"/>
          <w:b/>
          <w:bCs/>
          <w:sz w:val="20"/>
          <w:szCs w:val="20"/>
        </w:rPr>
        <w:t>SCell</w:t>
      </w:r>
      <w:proofErr w:type="spellEnd"/>
      <w:r w:rsidRPr="00494A0A">
        <w:rPr>
          <w:rFonts w:ascii="Times New Roman" w:hAnsi="Times New Roman" w:cs="Times New Roman"/>
          <w:b/>
          <w:bCs/>
          <w:sz w:val="20"/>
          <w:szCs w:val="20"/>
        </w:rPr>
        <w:t xml:space="preserve"> beam failure is detected for any cell</w:t>
      </w:r>
      <w:r>
        <w:rPr>
          <w:rFonts w:ascii="Times New Roman" w:hAnsi="Times New Roman" w:cs="Times New Roman"/>
          <w:b/>
          <w:bCs/>
          <w:sz w:val="20"/>
          <w:szCs w:val="20"/>
        </w:rPr>
        <w:t>, UE can request UL grant via a SR for transmitting the modified BFR MAC-CE.</w:t>
      </w:r>
    </w:p>
    <w:p w14:paraId="3E8673EB" w14:textId="2B3CF256" w:rsidR="00C51FCC" w:rsidRDefault="00C51FCC" w:rsidP="00E21481">
      <w:pPr>
        <w:jc w:val="both"/>
        <w:rPr>
          <w:lang w:val="en-US" w:eastAsia="zh-CN"/>
        </w:rPr>
      </w:pPr>
    </w:p>
    <w:p w14:paraId="6C77D2F6" w14:textId="5C708B8D" w:rsidR="00424484" w:rsidRDefault="00424484" w:rsidP="00424484">
      <w:pPr>
        <w:spacing w:after="160" w:line="259" w:lineRule="auto"/>
        <w:rPr>
          <w:b/>
          <w:lang w:val="en-US" w:eastAsia="ja-JP"/>
        </w:rPr>
      </w:pPr>
      <w:r w:rsidRPr="00D22322">
        <w:rPr>
          <w:b/>
          <w:u w:val="single"/>
          <w:lang w:val="en-US" w:eastAsia="ja-JP"/>
        </w:rPr>
        <w:t xml:space="preserve">Proposal </w:t>
      </w:r>
      <w:r>
        <w:rPr>
          <w:b/>
          <w:u w:val="single"/>
          <w:lang w:val="en-US" w:eastAsia="ja-JP"/>
        </w:rPr>
        <w:t>1</w:t>
      </w:r>
      <w:r w:rsidR="002B610E">
        <w:rPr>
          <w:b/>
          <w:u w:val="single"/>
          <w:lang w:val="en-US" w:eastAsia="ja-JP"/>
        </w:rPr>
        <w:t>4</w:t>
      </w:r>
      <w:r w:rsidRPr="00D22322">
        <w:rPr>
          <w:b/>
          <w:lang w:val="en-US" w:eastAsia="ja-JP"/>
        </w:rPr>
        <w:t xml:space="preserve">: </w:t>
      </w:r>
      <w:r>
        <w:rPr>
          <w:b/>
          <w:lang w:val="en-US" w:eastAsia="ja-JP"/>
        </w:rPr>
        <w:t xml:space="preserve">The </w:t>
      </w:r>
      <w:proofErr w:type="spellStart"/>
      <w:r>
        <w:rPr>
          <w:b/>
          <w:lang w:val="en-US" w:eastAsia="ja-JP"/>
        </w:rPr>
        <w:t>gNB</w:t>
      </w:r>
      <w:proofErr w:type="spellEnd"/>
      <w:r>
        <w:rPr>
          <w:b/>
          <w:lang w:val="en-US" w:eastAsia="ja-JP"/>
        </w:rPr>
        <w:t xml:space="preserve"> response to the modified BFR MAC-CE can be the DCI scheduling UL grant with same HARQ ID as the one carrying the modified BFR MAC-CE.</w:t>
      </w:r>
    </w:p>
    <w:p w14:paraId="4BE51EA7" w14:textId="77777777" w:rsidR="00424484" w:rsidRPr="006619B2" w:rsidRDefault="00424484" w:rsidP="00424484">
      <w:pPr>
        <w:pStyle w:val="ListParagraph"/>
        <w:numPr>
          <w:ilvl w:val="0"/>
          <w:numId w:val="9"/>
        </w:numPr>
        <w:jc w:val="both"/>
        <w:rPr>
          <w:rFonts w:ascii="Times New Roman" w:hAnsi="Times New Roman" w:cs="Times New Roman"/>
          <w:b/>
          <w:bCs/>
          <w:sz w:val="20"/>
          <w:szCs w:val="20"/>
        </w:rPr>
      </w:pPr>
      <w:r w:rsidRPr="006619B2">
        <w:rPr>
          <w:rFonts w:ascii="Times New Roman" w:hAnsi="Times New Roman" w:cs="Times New Roman"/>
          <w:b/>
          <w:bCs/>
          <w:sz w:val="20"/>
          <w:szCs w:val="20"/>
        </w:rPr>
        <w:t xml:space="preserve">After 28 symbols from receiving the </w:t>
      </w:r>
      <w:proofErr w:type="spellStart"/>
      <w:r w:rsidRPr="006619B2">
        <w:rPr>
          <w:rFonts w:ascii="Times New Roman" w:hAnsi="Times New Roman" w:cs="Times New Roman"/>
          <w:b/>
          <w:bCs/>
          <w:sz w:val="20"/>
          <w:szCs w:val="20"/>
        </w:rPr>
        <w:t>gNB</w:t>
      </w:r>
      <w:proofErr w:type="spellEnd"/>
      <w:r w:rsidRPr="006619B2">
        <w:rPr>
          <w:rFonts w:ascii="Times New Roman" w:hAnsi="Times New Roman" w:cs="Times New Roman"/>
          <w:b/>
          <w:bCs/>
          <w:sz w:val="20"/>
          <w:szCs w:val="20"/>
        </w:rPr>
        <w:t xml:space="preserve"> response, </w:t>
      </w:r>
      <w:r>
        <w:rPr>
          <w:rFonts w:ascii="Times New Roman" w:hAnsi="Times New Roman" w:cs="Times New Roman"/>
          <w:b/>
          <w:bCs/>
          <w:sz w:val="20"/>
          <w:szCs w:val="20"/>
        </w:rPr>
        <w:t xml:space="preserve">at least </w:t>
      </w:r>
      <w:r w:rsidRPr="006619B2">
        <w:rPr>
          <w:rFonts w:ascii="Times New Roman" w:hAnsi="Times New Roman" w:cs="Times New Roman"/>
          <w:b/>
          <w:bCs/>
          <w:sz w:val="20"/>
          <w:szCs w:val="20"/>
        </w:rPr>
        <w:t>PDCCH/PUCCH beam will be reset for the failed TRP if a candidate beam is reported for it.</w:t>
      </w:r>
    </w:p>
    <w:p w14:paraId="3CD7EA59" w14:textId="77777777" w:rsidR="008F5213" w:rsidRPr="008F5213" w:rsidRDefault="008F5213" w:rsidP="008F5213">
      <w:pPr>
        <w:pStyle w:val="ListParagraph"/>
        <w:jc w:val="both"/>
        <w:rPr>
          <w:rFonts w:ascii="Times New Roman" w:hAnsi="Times New Roman" w:cs="Times New Roman"/>
          <w:b/>
          <w:bCs/>
          <w:sz w:val="20"/>
          <w:szCs w:val="20"/>
        </w:rPr>
      </w:pPr>
    </w:p>
    <w:p w14:paraId="74F47E77" w14:textId="6396D31C" w:rsidR="008F5213" w:rsidRDefault="008F5213" w:rsidP="008F5213">
      <w:pPr>
        <w:jc w:val="both"/>
        <w:rPr>
          <w:b/>
          <w:lang w:eastAsia="ja-JP"/>
        </w:rPr>
      </w:pPr>
      <w:r w:rsidRPr="002E629B">
        <w:rPr>
          <w:b/>
          <w:u w:val="single"/>
          <w:lang w:eastAsia="ja-JP"/>
        </w:rPr>
        <w:t>Proposal</w:t>
      </w:r>
      <w:r>
        <w:rPr>
          <w:b/>
          <w:u w:val="single"/>
          <w:lang w:eastAsia="ja-JP"/>
        </w:rPr>
        <w:t xml:space="preserve"> 1</w:t>
      </w:r>
      <w:r w:rsidR="002B610E">
        <w:rPr>
          <w:b/>
          <w:u w:val="single"/>
          <w:lang w:eastAsia="ja-JP"/>
        </w:rPr>
        <w:t>5</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17143549" w14:textId="728C50FD" w:rsidR="008F5213" w:rsidRDefault="008F5213" w:rsidP="008F5213">
      <w:pPr>
        <w:jc w:val="both"/>
        <w:rPr>
          <w:b/>
          <w:lang w:eastAsia="ja-JP"/>
        </w:rPr>
      </w:pPr>
      <w:r w:rsidRPr="002E629B">
        <w:rPr>
          <w:b/>
          <w:u w:val="single"/>
          <w:lang w:eastAsia="ja-JP"/>
        </w:rPr>
        <w:lastRenderedPageBreak/>
        <w:t xml:space="preserve">Proposal </w:t>
      </w:r>
      <w:r>
        <w:rPr>
          <w:b/>
          <w:u w:val="single"/>
          <w:lang w:eastAsia="ja-JP"/>
        </w:rPr>
        <w:t>1</w:t>
      </w:r>
      <w:r w:rsidR="002B610E">
        <w:rPr>
          <w:b/>
          <w:u w:val="single"/>
          <w:lang w:eastAsia="ja-JP"/>
        </w:rPr>
        <w:t>6</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p w14:paraId="098121BE" w14:textId="4119ECA2" w:rsidR="008F5213" w:rsidRPr="002E629B" w:rsidRDefault="008F5213" w:rsidP="008F5213">
      <w:pPr>
        <w:jc w:val="both"/>
        <w:rPr>
          <w:b/>
          <w:lang w:eastAsia="ja-JP"/>
        </w:rPr>
      </w:pPr>
      <w:r w:rsidRPr="002E629B">
        <w:rPr>
          <w:b/>
          <w:u w:val="single"/>
          <w:lang w:eastAsia="ja-JP"/>
        </w:rPr>
        <w:t xml:space="preserve">Proposal </w:t>
      </w:r>
      <w:r>
        <w:rPr>
          <w:b/>
          <w:u w:val="single"/>
          <w:lang w:eastAsia="ja-JP"/>
        </w:rPr>
        <w:t>1</w:t>
      </w:r>
      <w:r w:rsidR="002B610E">
        <w:rPr>
          <w:b/>
          <w:u w:val="single"/>
          <w:lang w:eastAsia="ja-JP"/>
        </w:rPr>
        <w:t>7</w:t>
      </w:r>
      <w:r w:rsidRPr="002E629B">
        <w:rPr>
          <w:b/>
          <w:lang w:eastAsia="ja-JP"/>
        </w:rPr>
        <w:t xml:space="preserve">: </w:t>
      </w:r>
      <w:r>
        <w:rPr>
          <w:b/>
          <w:lang w:eastAsia="ja-JP"/>
        </w:rPr>
        <w:t xml:space="preserve">Support to extend default UL beam to </w:t>
      </w:r>
      <w:proofErr w:type="spellStart"/>
      <w:r>
        <w:rPr>
          <w:b/>
          <w:lang w:eastAsia="ja-JP"/>
        </w:rPr>
        <w:t>mTRP</w:t>
      </w:r>
      <w:proofErr w:type="spellEnd"/>
      <w:r>
        <w:rPr>
          <w:b/>
          <w:lang w:eastAsia="ja-JP"/>
        </w:rPr>
        <w:t xml:space="preserve"> scenario.</w:t>
      </w:r>
    </w:p>
    <w:p w14:paraId="3DFB03EE" w14:textId="77777777" w:rsidR="00C51FCC" w:rsidRDefault="00C51FCC" w:rsidP="00E21481">
      <w:pPr>
        <w:jc w:val="both"/>
        <w:rPr>
          <w:lang w:eastAsia="zh-CN"/>
        </w:rPr>
      </w:pPr>
    </w:p>
    <w:bookmarkEnd w:id="9"/>
    <w:p w14:paraId="5A3C200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7EA0984E" w14:textId="08A310E7" w:rsidR="00B20377" w:rsidRPr="00BB02E7" w:rsidRDefault="002E629B">
      <w:pPr>
        <w:numPr>
          <w:ilvl w:val="0"/>
          <w:numId w:val="2"/>
        </w:numPr>
        <w:spacing w:after="0"/>
        <w:rPr>
          <w:rFonts w:eastAsia="PMingLiU"/>
          <w:lang w:val="en-US"/>
        </w:rPr>
      </w:pPr>
      <w:r w:rsidRPr="002E629B">
        <w:rPr>
          <w:rFonts w:eastAsia="PMingLiU"/>
          <w:lang w:val="en-US"/>
        </w:rPr>
        <w:t>RP-1</w:t>
      </w:r>
      <w:r w:rsidR="00851AB8">
        <w:rPr>
          <w:rFonts w:eastAsia="PMingLiU"/>
          <w:lang w:val="en-US"/>
        </w:rPr>
        <w:t>93133</w:t>
      </w:r>
      <w:r w:rsidRPr="002E629B">
        <w:rPr>
          <w:rFonts w:eastAsia="PMingLiU"/>
          <w:lang w:val="en-US"/>
        </w:rPr>
        <w:t xml:space="preserve"> </w:t>
      </w:r>
      <w:bookmarkEnd w:id="0"/>
      <w:r w:rsidR="00851AB8">
        <w:rPr>
          <w:rFonts w:eastAsia="PMingLiU"/>
          <w:lang w:val="en-US"/>
        </w:rPr>
        <w:t>Further enhancement on MIMO for NR</w:t>
      </w:r>
    </w:p>
    <w:sectPr w:rsidR="00B20377" w:rsidRPr="00BB02E7"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ECA28" w14:textId="77777777" w:rsidR="009901DE" w:rsidRDefault="009901DE" w:rsidP="00CB4000">
      <w:pPr>
        <w:spacing w:after="0"/>
      </w:pPr>
      <w:r>
        <w:separator/>
      </w:r>
    </w:p>
  </w:endnote>
  <w:endnote w:type="continuationSeparator" w:id="0">
    <w:p w14:paraId="5A730263" w14:textId="77777777" w:rsidR="009901DE" w:rsidRDefault="009901DE" w:rsidP="00CB4000">
      <w:pPr>
        <w:spacing w:after="0"/>
      </w:pPr>
      <w:r>
        <w:continuationSeparator/>
      </w:r>
    </w:p>
  </w:endnote>
  <w:endnote w:type="continuationNotice" w:id="1">
    <w:p w14:paraId="7A627C5C" w14:textId="77777777" w:rsidR="009901DE" w:rsidRDefault="00990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838E3" w14:textId="77777777" w:rsidR="00662D40" w:rsidRDefault="00662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E64B35" w:rsidRDefault="00E64B3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64B35" w:rsidRDefault="00E64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74E97" w14:textId="77777777" w:rsidR="00662D40" w:rsidRDefault="00662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E8E4A" w14:textId="77777777" w:rsidR="009901DE" w:rsidRDefault="009901DE" w:rsidP="00CB4000">
      <w:pPr>
        <w:spacing w:after="0"/>
      </w:pPr>
      <w:r>
        <w:separator/>
      </w:r>
    </w:p>
  </w:footnote>
  <w:footnote w:type="continuationSeparator" w:id="0">
    <w:p w14:paraId="1840F3B1" w14:textId="77777777" w:rsidR="009901DE" w:rsidRDefault="009901DE" w:rsidP="00CB4000">
      <w:pPr>
        <w:spacing w:after="0"/>
      </w:pPr>
      <w:r>
        <w:continuationSeparator/>
      </w:r>
    </w:p>
  </w:footnote>
  <w:footnote w:type="continuationNotice" w:id="1">
    <w:p w14:paraId="1831ADDA" w14:textId="77777777" w:rsidR="009901DE" w:rsidRDefault="009901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645D2" w14:textId="77777777" w:rsidR="00662D40" w:rsidRDefault="00662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F0B78" w14:textId="77777777" w:rsidR="00662D40" w:rsidRDefault="00662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6BC75" w14:textId="77777777" w:rsidR="00662D40" w:rsidRDefault="00662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2995E71"/>
    <w:multiLevelType w:val="hybridMultilevel"/>
    <w:tmpl w:val="DB90E384"/>
    <w:lvl w:ilvl="0" w:tplc="F4CA719A">
      <w:start w:val="1"/>
      <w:numFmt w:val="bullet"/>
      <w:lvlText w:val=""/>
      <w:lvlJc w:val="left"/>
      <w:pPr>
        <w:tabs>
          <w:tab w:val="num" w:pos="720"/>
        </w:tabs>
        <w:ind w:left="720" w:hanging="360"/>
      </w:pPr>
      <w:rPr>
        <w:rFonts w:ascii="Wingdings 2" w:hAnsi="Wingdings 2" w:hint="default"/>
      </w:rPr>
    </w:lvl>
    <w:lvl w:ilvl="1" w:tplc="A32E8890">
      <w:start w:val="1"/>
      <w:numFmt w:val="bullet"/>
      <w:lvlText w:val=""/>
      <w:lvlJc w:val="left"/>
      <w:pPr>
        <w:tabs>
          <w:tab w:val="num" w:pos="1440"/>
        </w:tabs>
        <w:ind w:left="1440" w:hanging="360"/>
      </w:pPr>
      <w:rPr>
        <w:rFonts w:ascii="Wingdings 2" w:hAnsi="Wingdings 2" w:hint="default"/>
      </w:rPr>
    </w:lvl>
    <w:lvl w:ilvl="2" w:tplc="704EFBBA">
      <w:start w:val="238"/>
      <w:numFmt w:val="bullet"/>
      <w:lvlText w:val=""/>
      <w:lvlJc w:val="left"/>
      <w:pPr>
        <w:tabs>
          <w:tab w:val="num" w:pos="2160"/>
        </w:tabs>
        <w:ind w:left="2160" w:hanging="360"/>
      </w:pPr>
      <w:rPr>
        <w:rFonts w:ascii="Wingdings 2" w:hAnsi="Wingdings 2" w:hint="default"/>
      </w:rPr>
    </w:lvl>
    <w:lvl w:ilvl="3" w:tplc="915611D4" w:tentative="1">
      <w:start w:val="1"/>
      <w:numFmt w:val="bullet"/>
      <w:lvlText w:val=""/>
      <w:lvlJc w:val="left"/>
      <w:pPr>
        <w:tabs>
          <w:tab w:val="num" w:pos="2880"/>
        </w:tabs>
        <w:ind w:left="2880" w:hanging="360"/>
      </w:pPr>
      <w:rPr>
        <w:rFonts w:ascii="Wingdings 2" w:hAnsi="Wingdings 2" w:hint="default"/>
      </w:rPr>
    </w:lvl>
    <w:lvl w:ilvl="4" w:tplc="4C688CAE" w:tentative="1">
      <w:start w:val="1"/>
      <w:numFmt w:val="bullet"/>
      <w:lvlText w:val=""/>
      <w:lvlJc w:val="left"/>
      <w:pPr>
        <w:tabs>
          <w:tab w:val="num" w:pos="3600"/>
        </w:tabs>
        <w:ind w:left="3600" w:hanging="360"/>
      </w:pPr>
      <w:rPr>
        <w:rFonts w:ascii="Wingdings 2" w:hAnsi="Wingdings 2" w:hint="default"/>
      </w:rPr>
    </w:lvl>
    <w:lvl w:ilvl="5" w:tplc="919EC926" w:tentative="1">
      <w:start w:val="1"/>
      <w:numFmt w:val="bullet"/>
      <w:lvlText w:val=""/>
      <w:lvlJc w:val="left"/>
      <w:pPr>
        <w:tabs>
          <w:tab w:val="num" w:pos="4320"/>
        </w:tabs>
        <w:ind w:left="4320" w:hanging="360"/>
      </w:pPr>
      <w:rPr>
        <w:rFonts w:ascii="Wingdings 2" w:hAnsi="Wingdings 2" w:hint="default"/>
      </w:rPr>
    </w:lvl>
    <w:lvl w:ilvl="6" w:tplc="5F3E318E" w:tentative="1">
      <w:start w:val="1"/>
      <w:numFmt w:val="bullet"/>
      <w:lvlText w:val=""/>
      <w:lvlJc w:val="left"/>
      <w:pPr>
        <w:tabs>
          <w:tab w:val="num" w:pos="5040"/>
        </w:tabs>
        <w:ind w:left="5040" w:hanging="360"/>
      </w:pPr>
      <w:rPr>
        <w:rFonts w:ascii="Wingdings 2" w:hAnsi="Wingdings 2" w:hint="default"/>
      </w:rPr>
    </w:lvl>
    <w:lvl w:ilvl="7" w:tplc="986862DC" w:tentative="1">
      <w:start w:val="1"/>
      <w:numFmt w:val="bullet"/>
      <w:lvlText w:val=""/>
      <w:lvlJc w:val="left"/>
      <w:pPr>
        <w:tabs>
          <w:tab w:val="num" w:pos="5760"/>
        </w:tabs>
        <w:ind w:left="5760" w:hanging="360"/>
      </w:pPr>
      <w:rPr>
        <w:rFonts w:ascii="Wingdings 2" w:hAnsi="Wingdings 2" w:hint="default"/>
      </w:rPr>
    </w:lvl>
    <w:lvl w:ilvl="8" w:tplc="E6B2D07C"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0BD4932"/>
    <w:multiLevelType w:val="hybridMultilevel"/>
    <w:tmpl w:val="B1A45010"/>
    <w:lvl w:ilvl="0" w:tplc="09101724">
      <w:start w:val="1"/>
      <w:numFmt w:val="bullet"/>
      <w:lvlText w:val=""/>
      <w:lvlJc w:val="left"/>
      <w:pPr>
        <w:tabs>
          <w:tab w:val="num" w:pos="720"/>
        </w:tabs>
        <w:ind w:left="720" w:hanging="360"/>
      </w:pPr>
      <w:rPr>
        <w:rFonts w:ascii="Wingdings 2" w:hAnsi="Wingdings 2" w:hint="default"/>
      </w:rPr>
    </w:lvl>
    <w:lvl w:ilvl="1" w:tplc="FDE8644C">
      <w:start w:val="1"/>
      <w:numFmt w:val="bullet"/>
      <w:lvlText w:val=""/>
      <w:lvlJc w:val="left"/>
      <w:pPr>
        <w:tabs>
          <w:tab w:val="num" w:pos="1440"/>
        </w:tabs>
        <w:ind w:left="1440" w:hanging="360"/>
      </w:pPr>
      <w:rPr>
        <w:rFonts w:ascii="Wingdings 2" w:hAnsi="Wingdings 2" w:hint="default"/>
      </w:rPr>
    </w:lvl>
    <w:lvl w:ilvl="2" w:tplc="4A0898B6">
      <w:start w:val="238"/>
      <w:numFmt w:val="bullet"/>
      <w:lvlText w:val=""/>
      <w:lvlJc w:val="left"/>
      <w:pPr>
        <w:tabs>
          <w:tab w:val="num" w:pos="2160"/>
        </w:tabs>
        <w:ind w:left="2160" w:hanging="360"/>
      </w:pPr>
      <w:rPr>
        <w:rFonts w:ascii="Wingdings 2" w:hAnsi="Wingdings 2" w:hint="default"/>
      </w:rPr>
    </w:lvl>
    <w:lvl w:ilvl="3" w:tplc="EFEA71FC" w:tentative="1">
      <w:start w:val="1"/>
      <w:numFmt w:val="bullet"/>
      <w:lvlText w:val=""/>
      <w:lvlJc w:val="left"/>
      <w:pPr>
        <w:tabs>
          <w:tab w:val="num" w:pos="2880"/>
        </w:tabs>
        <w:ind w:left="2880" w:hanging="360"/>
      </w:pPr>
      <w:rPr>
        <w:rFonts w:ascii="Wingdings 2" w:hAnsi="Wingdings 2" w:hint="default"/>
      </w:rPr>
    </w:lvl>
    <w:lvl w:ilvl="4" w:tplc="57A4BE78" w:tentative="1">
      <w:start w:val="1"/>
      <w:numFmt w:val="bullet"/>
      <w:lvlText w:val=""/>
      <w:lvlJc w:val="left"/>
      <w:pPr>
        <w:tabs>
          <w:tab w:val="num" w:pos="3600"/>
        </w:tabs>
        <w:ind w:left="3600" w:hanging="360"/>
      </w:pPr>
      <w:rPr>
        <w:rFonts w:ascii="Wingdings 2" w:hAnsi="Wingdings 2" w:hint="default"/>
      </w:rPr>
    </w:lvl>
    <w:lvl w:ilvl="5" w:tplc="BA12C2D0" w:tentative="1">
      <w:start w:val="1"/>
      <w:numFmt w:val="bullet"/>
      <w:lvlText w:val=""/>
      <w:lvlJc w:val="left"/>
      <w:pPr>
        <w:tabs>
          <w:tab w:val="num" w:pos="4320"/>
        </w:tabs>
        <w:ind w:left="4320" w:hanging="360"/>
      </w:pPr>
      <w:rPr>
        <w:rFonts w:ascii="Wingdings 2" w:hAnsi="Wingdings 2" w:hint="default"/>
      </w:rPr>
    </w:lvl>
    <w:lvl w:ilvl="6" w:tplc="1B4C809E" w:tentative="1">
      <w:start w:val="1"/>
      <w:numFmt w:val="bullet"/>
      <w:lvlText w:val=""/>
      <w:lvlJc w:val="left"/>
      <w:pPr>
        <w:tabs>
          <w:tab w:val="num" w:pos="5040"/>
        </w:tabs>
        <w:ind w:left="5040" w:hanging="360"/>
      </w:pPr>
      <w:rPr>
        <w:rFonts w:ascii="Wingdings 2" w:hAnsi="Wingdings 2" w:hint="default"/>
      </w:rPr>
    </w:lvl>
    <w:lvl w:ilvl="7" w:tplc="A42E0DB8" w:tentative="1">
      <w:start w:val="1"/>
      <w:numFmt w:val="bullet"/>
      <w:lvlText w:val=""/>
      <w:lvlJc w:val="left"/>
      <w:pPr>
        <w:tabs>
          <w:tab w:val="num" w:pos="5760"/>
        </w:tabs>
        <w:ind w:left="5760" w:hanging="360"/>
      </w:pPr>
      <w:rPr>
        <w:rFonts w:ascii="Wingdings 2" w:hAnsi="Wingdings 2" w:hint="default"/>
      </w:rPr>
    </w:lvl>
    <w:lvl w:ilvl="8" w:tplc="B89CD7A4"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422B3F28"/>
    <w:multiLevelType w:val="hybridMultilevel"/>
    <w:tmpl w:val="B5B4464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387578F"/>
    <w:multiLevelType w:val="hybridMultilevel"/>
    <w:tmpl w:val="C26E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6F642020"/>
    <w:multiLevelType w:val="hybridMultilevel"/>
    <w:tmpl w:val="60B8D0B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761A0A3A"/>
    <w:multiLevelType w:val="hybridMultilevel"/>
    <w:tmpl w:val="0BBA59E0"/>
    <w:lvl w:ilvl="0" w:tplc="3F80745C">
      <w:start w:val="1"/>
      <w:numFmt w:val="bullet"/>
      <w:lvlText w:val=""/>
      <w:lvlJc w:val="left"/>
      <w:pPr>
        <w:tabs>
          <w:tab w:val="num" w:pos="720"/>
        </w:tabs>
        <w:ind w:left="720" w:hanging="360"/>
      </w:pPr>
      <w:rPr>
        <w:rFonts w:ascii="Wingdings 2" w:hAnsi="Wingdings 2" w:hint="default"/>
      </w:rPr>
    </w:lvl>
    <w:lvl w:ilvl="1" w:tplc="5AAE2332">
      <w:start w:val="1"/>
      <w:numFmt w:val="bullet"/>
      <w:lvlText w:val=""/>
      <w:lvlJc w:val="left"/>
      <w:pPr>
        <w:tabs>
          <w:tab w:val="num" w:pos="1440"/>
        </w:tabs>
        <w:ind w:left="1440" w:hanging="360"/>
      </w:pPr>
      <w:rPr>
        <w:rFonts w:ascii="Wingdings 2" w:hAnsi="Wingdings 2" w:hint="default"/>
      </w:rPr>
    </w:lvl>
    <w:lvl w:ilvl="2" w:tplc="A01855E0">
      <w:start w:val="238"/>
      <w:numFmt w:val="bullet"/>
      <w:lvlText w:val=""/>
      <w:lvlJc w:val="left"/>
      <w:pPr>
        <w:tabs>
          <w:tab w:val="num" w:pos="2160"/>
        </w:tabs>
        <w:ind w:left="2160" w:hanging="360"/>
      </w:pPr>
      <w:rPr>
        <w:rFonts w:ascii="Wingdings 2" w:hAnsi="Wingdings 2" w:hint="default"/>
      </w:rPr>
    </w:lvl>
    <w:lvl w:ilvl="3" w:tplc="C46AACE4" w:tentative="1">
      <w:start w:val="1"/>
      <w:numFmt w:val="bullet"/>
      <w:lvlText w:val=""/>
      <w:lvlJc w:val="left"/>
      <w:pPr>
        <w:tabs>
          <w:tab w:val="num" w:pos="2880"/>
        </w:tabs>
        <w:ind w:left="2880" w:hanging="360"/>
      </w:pPr>
      <w:rPr>
        <w:rFonts w:ascii="Wingdings 2" w:hAnsi="Wingdings 2" w:hint="default"/>
      </w:rPr>
    </w:lvl>
    <w:lvl w:ilvl="4" w:tplc="3FB6A060" w:tentative="1">
      <w:start w:val="1"/>
      <w:numFmt w:val="bullet"/>
      <w:lvlText w:val=""/>
      <w:lvlJc w:val="left"/>
      <w:pPr>
        <w:tabs>
          <w:tab w:val="num" w:pos="3600"/>
        </w:tabs>
        <w:ind w:left="3600" w:hanging="360"/>
      </w:pPr>
      <w:rPr>
        <w:rFonts w:ascii="Wingdings 2" w:hAnsi="Wingdings 2" w:hint="default"/>
      </w:rPr>
    </w:lvl>
    <w:lvl w:ilvl="5" w:tplc="25522A66" w:tentative="1">
      <w:start w:val="1"/>
      <w:numFmt w:val="bullet"/>
      <w:lvlText w:val=""/>
      <w:lvlJc w:val="left"/>
      <w:pPr>
        <w:tabs>
          <w:tab w:val="num" w:pos="4320"/>
        </w:tabs>
        <w:ind w:left="4320" w:hanging="360"/>
      </w:pPr>
      <w:rPr>
        <w:rFonts w:ascii="Wingdings 2" w:hAnsi="Wingdings 2" w:hint="default"/>
      </w:rPr>
    </w:lvl>
    <w:lvl w:ilvl="6" w:tplc="F8160960" w:tentative="1">
      <w:start w:val="1"/>
      <w:numFmt w:val="bullet"/>
      <w:lvlText w:val=""/>
      <w:lvlJc w:val="left"/>
      <w:pPr>
        <w:tabs>
          <w:tab w:val="num" w:pos="5040"/>
        </w:tabs>
        <w:ind w:left="5040" w:hanging="360"/>
      </w:pPr>
      <w:rPr>
        <w:rFonts w:ascii="Wingdings 2" w:hAnsi="Wingdings 2" w:hint="default"/>
      </w:rPr>
    </w:lvl>
    <w:lvl w:ilvl="7" w:tplc="21FAED7E" w:tentative="1">
      <w:start w:val="1"/>
      <w:numFmt w:val="bullet"/>
      <w:lvlText w:val=""/>
      <w:lvlJc w:val="left"/>
      <w:pPr>
        <w:tabs>
          <w:tab w:val="num" w:pos="5760"/>
        </w:tabs>
        <w:ind w:left="5760" w:hanging="360"/>
      </w:pPr>
      <w:rPr>
        <w:rFonts w:ascii="Wingdings 2" w:hAnsi="Wingdings 2" w:hint="default"/>
      </w:rPr>
    </w:lvl>
    <w:lvl w:ilvl="8" w:tplc="7FDA6A26" w:tentative="1">
      <w:start w:val="1"/>
      <w:numFmt w:val="bullet"/>
      <w:lvlText w:val=""/>
      <w:lvlJc w:val="left"/>
      <w:pPr>
        <w:tabs>
          <w:tab w:val="num" w:pos="6480"/>
        </w:tabs>
        <w:ind w:left="6480" w:hanging="360"/>
      </w:pPr>
      <w:rPr>
        <w:rFonts w:ascii="Wingdings 2" w:hAnsi="Wingdings 2" w:hint="default"/>
      </w:rPr>
    </w:lvl>
  </w:abstractNum>
  <w:num w:numId="1">
    <w:abstractNumId w:val="12"/>
  </w:num>
  <w:num w:numId="2">
    <w:abstractNumId w:val="7"/>
  </w:num>
  <w:num w:numId="3">
    <w:abstractNumId w:val="6"/>
  </w:num>
  <w:num w:numId="4">
    <w:abstractNumId w:val="2"/>
  </w:num>
  <w:num w:numId="5">
    <w:abstractNumId w:val="0"/>
  </w:num>
  <w:num w:numId="6">
    <w:abstractNumId w:val="11"/>
  </w:num>
  <w:num w:numId="7">
    <w:abstractNumId w:val="4"/>
  </w:num>
  <w:num w:numId="8">
    <w:abstractNumId w:val="10"/>
  </w:num>
  <w:num w:numId="9">
    <w:abstractNumId w:val="5"/>
  </w:num>
  <w:num w:numId="10">
    <w:abstractNumId w:val="14"/>
  </w:num>
  <w:num w:numId="11">
    <w:abstractNumId w:val="3"/>
  </w:num>
  <w:num w:numId="12">
    <w:abstractNumId w:val="1"/>
  </w:num>
  <w:num w:numId="13">
    <w:abstractNumId w:val="13"/>
  </w:num>
  <w:num w:numId="14">
    <w:abstractNumId w:val="9"/>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879"/>
    <w:rsid w:val="00002810"/>
    <w:rsid w:val="00002874"/>
    <w:rsid w:val="00002B6B"/>
    <w:rsid w:val="00002C49"/>
    <w:rsid w:val="00002DD2"/>
    <w:rsid w:val="000034B4"/>
    <w:rsid w:val="00004255"/>
    <w:rsid w:val="00004397"/>
    <w:rsid w:val="00004B49"/>
    <w:rsid w:val="00004F3C"/>
    <w:rsid w:val="000051C9"/>
    <w:rsid w:val="0000670E"/>
    <w:rsid w:val="000068E7"/>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70BC"/>
    <w:rsid w:val="00017508"/>
    <w:rsid w:val="00017E4F"/>
    <w:rsid w:val="000206DB"/>
    <w:rsid w:val="00020B93"/>
    <w:rsid w:val="000216CF"/>
    <w:rsid w:val="00023A5D"/>
    <w:rsid w:val="00024251"/>
    <w:rsid w:val="00025099"/>
    <w:rsid w:val="000252C7"/>
    <w:rsid w:val="00025425"/>
    <w:rsid w:val="00025728"/>
    <w:rsid w:val="00025783"/>
    <w:rsid w:val="00025CC3"/>
    <w:rsid w:val="00025FA8"/>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12ED"/>
    <w:rsid w:val="00062486"/>
    <w:rsid w:val="00063322"/>
    <w:rsid w:val="000640C3"/>
    <w:rsid w:val="00064417"/>
    <w:rsid w:val="000650A0"/>
    <w:rsid w:val="000653A2"/>
    <w:rsid w:val="00067AA3"/>
    <w:rsid w:val="00067DCC"/>
    <w:rsid w:val="0007092B"/>
    <w:rsid w:val="00070CA5"/>
    <w:rsid w:val="00070EC9"/>
    <w:rsid w:val="00071E09"/>
    <w:rsid w:val="000727F5"/>
    <w:rsid w:val="00073098"/>
    <w:rsid w:val="0007374A"/>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634A"/>
    <w:rsid w:val="0008665C"/>
    <w:rsid w:val="00087567"/>
    <w:rsid w:val="00087623"/>
    <w:rsid w:val="00087C69"/>
    <w:rsid w:val="00087D62"/>
    <w:rsid w:val="00090376"/>
    <w:rsid w:val="00090898"/>
    <w:rsid w:val="00090AB2"/>
    <w:rsid w:val="00091646"/>
    <w:rsid w:val="00091C3F"/>
    <w:rsid w:val="000920F9"/>
    <w:rsid w:val="00092EAF"/>
    <w:rsid w:val="000937A8"/>
    <w:rsid w:val="00093BBD"/>
    <w:rsid w:val="00093C31"/>
    <w:rsid w:val="00094DEE"/>
    <w:rsid w:val="00095528"/>
    <w:rsid w:val="0009688D"/>
    <w:rsid w:val="00096A68"/>
    <w:rsid w:val="00096C66"/>
    <w:rsid w:val="00097454"/>
    <w:rsid w:val="000975C6"/>
    <w:rsid w:val="00097E8F"/>
    <w:rsid w:val="000A05E3"/>
    <w:rsid w:val="000A0EC5"/>
    <w:rsid w:val="000A1342"/>
    <w:rsid w:val="000A2613"/>
    <w:rsid w:val="000A27C1"/>
    <w:rsid w:val="000A29B0"/>
    <w:rsid w:val="000A2A62"/>
    <w:rsid w:val="000A31B3"/>
    <w:rsid w:val="000A39A0"/>
    <w:rsid w:val="000A3C2F"/>
    <w:rsid w:val="000A3F4A"/>
    <w:rsid w:val="000A4F19"/>
    <w:rsid w:val="000A4FBC"/>
    <w:rsid w:val="000A6E95"/>
    <w:rsid w:val="000A790D"/>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795"/>
    <w:rsid w:val="000C0364"/>
    <w:rsid w:val="000C0A2A"/>
    <w:rsid w:val="000C0F3C"/>
    <w:rsid w:val="000C153D"/>
    <w:rsid w:val="000C266D"/>
    <w:rsid w:val="000C30B4"/>
    <w:rsid w:val="000C37F5"/>
    <w:rsid w:val="000C4689"/>
    <w:rsid w:val="000C5259"/>
    <w:rsid w:val="000C5553"/>
    <w:rsid w:val="000C58A4"/>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25"/>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20C4"/>
    <w:rsid w:val="000E26DC"/>
    <w:rsid w:val="000E3248"/>
    <w:rsid w:val="000E359A"/>
    <w:rsid w:val="000E3C23"/>
    <w:rsid w:val="000E5CE3"/>
    <w:rsid w:val="000E6370"/>
    <w:rsid w:val="000E66FB"/>
    <w:rsid w:val="000E7149"/>
    <w:rsid w:val="000E7323"/>
    <w:rsid w:val="000E741C"/>
    <w:rsid w:val="000F0C37"/>
    <w:rsid w:val="000F0E27"/>
    <w:rsid w:val="000F1BC5"/>
    <w:rsid w:val="000F1C6D"/>
    <w:rsid w:val="000F2203"/>
    <w:rsid w:val="000F259C"/>
    <w:rsid w:val="000F3052"/>
    <w:rsid w:val="000F3D8E"/>
    <w:rsid w:val="000F42A6"/>
    <w:rsid w:val="000F5B1A"/>
    <w:rsid w:val="000F5DFC"/>
    <w:rsid w:val="00100317"/>
    <w:rsid w:val="00100528"/>
    <w:rsid w:val="00100647"/>
    <w:rsid w:val="00100D01"/>
    <w:rsid w:val="00101905"/>
    <w:rsid w:val="0010251A"/>
    <w:rsid w:val="00102781"/>
    <w:rsid w:val="00103401"/>
    <w:rsid w:val="00103621"/>
    <w:rsid w:val="00103BC1"/>
    <w:rsid w:val="00104DB7"/>
    <w:rsid w:val="00104F9D"/>
    <w:rsid w:val="001054E0"/>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22B8"/>
    <w:rsid w:val="00123DD6"/>
    <w:rsid w:val="00124482"/>
    <w:rsid w:val="00124D8F"/>
    <w:rsid w:val="00125309"/>
    <w:rsid w:val="00125AB7"/>
    <w:rsid w:val="001262AF"/>
    <w:rsid w:val="00126987"/>
    <w:rsid w:val="00127117"/>
    <w:rsid w:val="00127AC2"/>
    <w:rsid w:val="001306AC"/>
    <w:rsid w:val="00130F77"/>
    <w:rsid w:val="0013167B"/>
    <w:rsid w:val="0013236A"/>
    <w:rsid w:val="00132980"/>
    <w:rsid w:val="00132FC8"/>
    <w:rsid w:val="001333AA"/>
    <w:rsid w:val="00133600"/>
    <w:rsid w:val="00133891"/>
    <w:rsid w:val="00134226"/>
    <w:rsid w:val="0013440F"/>
    <w:rsid w:val="00134B2F"/>
    <w:rsid w:val="001364AC"/>
    <w:rsid w:val="00136527"/>
    <w:rsid w:val="001365E2"/>
    <w:rsid w:val="00137B15"/>
    <w:rsid w:val="00137BC9"/>
    <w:rsid w:val="0014069A"/>
    <w:rsid w:val="0014090A"/>
    <w:rsid w:val="001409D1"/>
    <w:rsid w:val="00140D4D"/>
    <w:rsid w:val="00140FE6"/>
    <w:rsid w:val="00141118"/>
    <w:rsid w:val="00141221"/>
    <w:rsid w:val="00142854"/>
    <w:rsid w:val="00142BDE"/>
    <w:rsid w:val="00143574"/>
    <w:rsid w:val="00143E00"/>
    <w:rsid w:val="00144980"/>
    <w:rsid w:val="00144DED"/>
    <w:rsid w:val="00144FD3"/>
    <w:rsid w:val="00145A94"/>
    <w:rsid w:val="00145B24"/>
    <w:rsid w:val="0014608B"/>
    <w:rsid w:val="001461A3"/>
    <w:rsid w:val="001462C9"/>
    <w:rsid w:val="00146752"/>
    <w:rsid w:val="00146A0B"/>
    <w:rsid w:val="001475E6"/>
    <w:rsid w:val="00147DEE"/>
    <w:rsid w:val="0015002B"/>
    <w:rsid w:val="001507B1"/>
    <w:rsid w:val="0015211A"/>
    <w:rsid w:val="00152C17"/>
    <w:rsid w:val="00152FE4"/>
    <w:rsid w:val="001534A1"/>
    <w:rsid w:val="00153754"/>
    <w:rsid w:val="001542D9"/>
    <w:rsid w:val="001544CF"/>
    <w:rsid w:val="001549F3"/>
    <w:rsid w:val="001558AF"/>
    <w:rsid w:val="00155B7A"/>
    <w:rsid w:val="001564E7"/>
    <w:rsid w:val="001567D8"/>
    <w:rsid w:val="00156B3E"/>
    <w:rsid w:val="001574E7"/>
    <w:rsid w:val="00157669"/>
    <w:rsid w:val="00160438"/>
    <w:rsid w:val="00160EEA"/>
    <w:rsid w:val="00163484"/>
    <w:rsid w:val="001634E5"/>
    <w:rsid w:val="00164EC1"/>
    <w:rsid w:val="00164FB3"/>
    <w:rsid w:val="00165287"/>
    <w:rsid w:val="00165535"/>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4D5D"/>
    <w:rsid w:val="001756AF"/>
    <w:rsid w:val="00177844"/>
    <w:rsid w:val="00177A80"/>
    <w:rsid w:val="001806AF"/>
    <w:rsid w:val="00180E6C"/>
    <w:rsid w:val="00181473"/>
    <w:rsid w:val="00182340"/>
    <w:rsid w:val="001823B2"/>
    <w:rsid w:val="00182C77"/>
    <w:rsid w:val="00183030"/>
    <w:rsid w:val="00184392"/>
    <w:rsid w:val="0018524D"/>
    <w:rsid w:val="00186B7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23D"/>
    <w:rsid w:val="00194B7C"/>
    <w:rsid w:val="0019512E"/>
    <w:rsid w:val="0019527B"/>
    <w:rsid w:val="00195A7F"/>
    <w:rsid w:val="00196079"/>
    <w:rsid w:val="0019720A"/>
    <w:rsid w:val="001A04F1"/>
    <w:rsid w:val="001A0D5B"/>
    <w:rsid w:val="001A15D3"/>
    <w:rsid w:val="001A1979"/>
    <w:rsid w:val="001A1F6D"/>
    <w:rsid w:val="001A2600"/>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535"/>
    <w:rsid w:val="001B3FD5"/>
    <w:rsid w:val="001B494C"/>
    <w:rsid w:val="001B5947"/>
    <w:rsid w:val="001B5CDA"/>
    <w:rsid w:val="001B5F3F"/>
    <w:rsid w:val="001B6F70"/>
    <w:rsid w:val="001B7135"/>
    <w:rsid w:val="001C029A"/>
    <w:rsid w:val="001C074F"/>
    <w:rsid w:val="001C0828"/>
    <w:rsid w:val="001C0883"/>
    <w:rsid w:val="001C0EC5"/>
    <w:rsid w:val="001C190D"/>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244B"/>
    <w:rsid w:val="001D3670"/>
    <w:rsid w:val="001D3722"/>
    <w:rsid w:val="001D3C12"/>
    <w:rsid w:val="001D3C75"/>
    <w:rsid w:val="001D4259"/>
    <w:rsid w:val="001D437C"/>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58F6"/>
    <w:rsid w:val="001E6682"/>
    <w:rsid w:val="001E695B"/>
    <w:rsid w:val="001E75CC"/>
    <w:rsid w:val="001E79D4"/>
    <w:rsid w:val="001E7A9D"/>
    <w:rsid w:val="001E7F73"/>
    <w:rsid w:val="001F02F8"/>
    <w:rsid w:val="001F1608"/>
    <w:rsid w:val="001F1FCC"/>
    <w:rsid w:val="001F370E"/>
    <w:rsid w:val="001F4056"/>
    <w:rsid w:val="001F411E"/>
    <w:rsid w:val="001F418C"/>
    <w:rsid w:val="001F43BC"/>
    <w:rsid w:val="001F4682"/>
    <w:rsid w:val="001F60D6"/>
    <w:rsid w:val="001F616C"/>
    <w:rsid w:val="001F64BB"/>
    <w:rsid w:val="001F7451"/>
    <w:rsid w:val="001F7A22"/>
    <w:rsid w:val="002026C8"/>
    <w:rsid w:val="00202F2C"/>
    <w:rsid w:val="0020326A"/>
    <w:rsid w:val="002036F3"/>
    <w:rsid w:val="00203AF5"/>
    <w:rsid w:val="002042D1"/>
    <w:rsid w:val="002047CB"/>
    <w:rsid w:val="002048C7"/>
    <w:rsid w:val="00204C53"/>
    <w:rsid w:val="002054F7"/>
    <w:rsid w:val="0020591D"/>
    <w:rsid w:val="00205FA4"/>
    <w:rsid w:val="00205FB8"/>
    <w:rsid w:val="0020619C"/>
    <w:rsid w:val="002067E2"/>
    <w:rsid w:val="00206B5C"/>
    <w:rsid w:val="00206DA2"/>
    <w:rsid w:val="00207BD8"/>
    <w:rsid w:val="00210319"/>
    <w:rsid w:val="00211625"/>
    <w:rsid w:val="00211D15"/>
    <w:rsid w:val="00212E84"/>
    <w:rsid w:val="00213E03"/>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0C6"/>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7F1"/>
    <w:rsid w:val="00243B9B"/>
    <w:rsid w:val="0024578D"/>
    <w:rsid w:val="00245919"/>
    <w:rsid w:val="00245BAE"/>
    <w:rsid w:val="00245DD1"/>
    <w:rsid w:val="00246569"/>
    <w:rsid w:val="0024657C"/>
    <w:rsid w:val="00246983"/>
    <w:rsid w:val="00246ABC"/>
    <w:rsid w:val="00250D8F"/>
    <w:rsid w:val="00251652"/>
    <w:rsid w:val="00251FAE"/>
    <w:rsid w:val="00252671"/>
    <w:rsid w:val="00252980"/>
    <w:rsid w:val="00252D50"/>
    <w:rsid w:val="0025352F"/>
    <w:rsid w:val="0025380D"/>
    <w:rsid w:val="00253A7B"/>
    <w:rsid w:val="00253D9A"/>
    <w:rsid w:val="002544A3"/>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FB4"/>
    <w:rsid w:val="002643C5"/>
    <w:rsid w:val="002644AB"/>
    <w:rsid w:val="0026461F"/>
    <w:rsid w:val="00264B7B"/>
    <w:rsid w:val="00264C78"/>
    <w:rsid w:val="002652D7"/>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B8D"/>
    <w:rsid w:val="002774EE"/>
    <w:rsid w:val="00277F57"/>
    <w:rsid w:val="0028029F"/>
    <w:rsid w:val="00280A71"/>
    <w:rsid w:val="00280FF8"/>
    <w:rsid w:val="00281A40"/>
    <w:rsid w:val="0028252E"/>
    <w:rsid w:val="00282960"/>
    <w:rsid w:val="00282BC8"/>
    <w:rsid w:val="00282F6C"/>
    <w:rsid w:val="002833BE"/>
    <w:rsid w:val="00283F5A"/>
    <w:rsid w:val="0028410F"/>
    <w:rsid w:val="002843D8"/>
    <w:rsid w:val="0028503B"/>
    <w:rsid w:val="00285712"/>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259F"/>
    <w:rsid w:val="002A3772"/>
    <w:rsid w:val="002A3D38"/>
    <w:rsid w:val="002A4666"/>
    <w:rsid w:val="002A61A7"/>
    <w:rsid w:val="002A633F"/>
    <w:rsid w:val="002A6AAF"/>
    <w:rsid w:val="002A6D8A"/>
    <w:rsid w:val="002A79C8"/>
    <w:rsid w:val="002A79D6"/>
    <w:rsid w:val="002A7A1F"/>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52DC"/>
    <w:rsid w:val="002B56AD"/>
    <w:rsid w:val="002B5CCA"/>
    <w:rsid w:val="002B5E32"/>
    <w:rsid w:val="002B610E"/>
    <w:rsid w:val="002B646F"/>
    <w:rsid w:val="002B741C"/>
    <w:rsid w:val="002B7516"/>
    <w:rsid w:val="002C0083"/>
    <w:rsid w:val="002C02F3"/>
    <w:rsid w:val="002C0B97"/>
    <w:rsid w:val="002C11FB"/>
    <w:rsid w:val="002C16F6"/>
    <w:rsid w:val="002C1D0D"/>
    <w:rsid w:val="002C2777"/>
    <w:rsid w:val="002C2CA1"/>
    <w:rsid w:val="002C314D"/>
    <w:rsid w:val="002C3539"/>
    <w:rsid w:val="002C3BF4"/>
    <w:rsid w:val="002C416F"/>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51B"/>
    <w:rsid w:val="002D4ED2"/>
    <w:rsid w:val="002D52FC"/>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2832"/>
    <w:rsid w:val="002F3B89"/>
    <w:rsid w:val="002F3F5F"/>
    <w:rsid w:val="002F4FF9"/>
    <w:rsid w:val="002F5178"/>
    <w:rsid w:val="002F5210"/>
    <w:rsid w:val="002F5267"/>
    <w:rsid w:val="002F5DDB"/>
    <w:rsid w:val="002F648F"/>
    <w:rsid w:val="002F7415"/>
    <w:rsid w:val="002F7AF1"/>
    <w:rsid w:val="00300997"/>
    <w:rsid w:val="00300ED2"/>
    <w:rsid w:val="0030235A"/>
    <w:rsid w:val="00303305"/>
    <w:rsid w:val="0030340A"/>
    <w:rsid w:val="00303F38"/>
    <w:rsid w:val="003042F7"/>
    <w:rsid w:val="003043C8"/>
    <w:rsid w:val="00305646"/>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1AD1"/>
    <w:rsid w:val="00322FCC"/>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AF4"/>
    <w:rsid w:val="00345F25"/>
    <w:rsid w:val="0034626D"/>
    <w:rsid w:val="00347313"/>
    <w:rsid w:val="00347465"/>
    <w:rsid w:val="0034762E"/>
    <w:rsid w:val="00347762"/>
    <w:rsid w:val="00347B82"/>
    <w:rsid w:val="00350398"/>
    <w:rsid w:val="00350C10"/>
    <w:rsid w:val="0035104B"/>
    <w:rsid w:val="0035194B"/>
    <w:rsid w:val="00351EBC"/>
    <w:rsid w:val="00352DD7"/>
    <w:rsid w:val="003544EF"/>
    <w:rsid w:val="00354629"/>
    <w:rsid w:val="003561A8"/>
    <w:rsid w:val="0035661E"/>
    <w:rsid w:val="003567AB"/>
    <w:rsid w:val="00360004"/>
    <w:rsid w:val="003607DB"/>
    <w:rsid w:val="003608F3"/>
    <w:rsid w:val="00360BC5"/>
    <w:rsid w:val="003622A8"/>
    <w:rsid w:val="003623A2"/>
    <w:rsid w:val="003623FA"/>
    <w:rsid w:val="0036382E"/>
    <w:rsid w:val="00363D15"/>
    <w:rsid w:val="00364C8C"/>
    <w:rsid w:val="00364E60"/>
    <w:rsid w:val="00365117"/>
    <w:rsid w:val="00366361"/>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441"/>
    <w:rsid w:val="003739A4"/>
    <w:rsid w:val="00374D95"/>
    <w:rsid w:val="00374F1A"/>
    <w:rsid w:val="00375094"/>
    <w:rsid w:val="003751D0"/>
    <w:rsid w:val="003753DF"/>
    <w:rsid w:val="00375BA0"/>
    <w:rsid w:val="003775C9"/>
    <w:rsid w:val="00380823"/>
    <w:rsid w:val="00380CA9"/>
    <w:rsid w:val="003811CB"/>
    <w:rsid w:val="0038121F"/>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DF2"/>
    <w:rsid w:val="00393E63"/>
    <w:rsid w:val="003944A3"/>
    <w:rsid w:val="0039478A"/>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5E"/>
    <w:rsid w:val="003A7FF6"/>
    <w:rsid w:val="003B002D"/>
    <w:rsid w:val="003B130F"/>
    <w:rsid w:val="003B140D"/>
    <w:rsid w:val="003B1554"/>
    <w:rsid w:val="003B17D7"/>
    <w:rsid w:val="003B1A89"/>
    <w:rsid w:val="003B2132"/>
    <w:rsid w:val="003B27FD"/>
    <w:rsid w:val="003B2896"/>
    <w:rsid w:val="003B2C1D"/>
    <w:rsid w:val="003B319C"/>
    <w:rsid w:val="003B352C"/>
    <w:rsid w:val="003B363F"/>
    <w:rsid w:val="003B3CD1"/>
    <w:rsid w:val="003B3FD4"/>
    <w:rsid w:val="003B4011"/>
    <w:rsid w:val="003B405C"/>
    <w:rsid w:val="003B40DC"/>
    <w:rsid w:val="003B4C2B"/>
    <w:rsid w:val="003B6477"/>
    <w:rsid w:val="003B65C9"/>
    <w:rsid w:val="003B6A3B"/>
    <w:rsid w:val="003B6ADA"/>
    <w:rsid w:val="003B7814"/>
    <w:rsid w:val="003B7A17"/>
    <w:rsid w:val="003C0757"/>
    <w:rsid w:val="003C14AC"/>
    <w:rsid w:val="003C265F"/>
    <w:rsid w:val="003C3111"/>
    <w:rsid w:val="003C319E"/>
    <w:rsid w:val="003C397C"/>
    <w:rsid w:val="003C39FE"/>
    <w:rsid w:val="003C3BF5"/>
    <w:rsid w:val="003C3E39"/>
    <w:rsid w:val="003C54E2"/>
    <w:rsid w:val="003C5E4B"/>
    <w:rsid w:val="003C65FF"/>
    <w:rsid w:val="003C767D"/>
    <w:rsid w:val="003D0482"/>
    <w:rsid w:val="003D0760"/>
    <w:rsid w:val="003D09B9"/>
    <w:rsid w:val="003D0BB4"/>
    <w:rsid w:val="003D0F8C"/>
    <w:rsid w:val="003D1BDE"/>
    <w:rsid w:val="003D2E41"/>
    <w:rsid w:val="003D2EB9"/>
    <w:rsid w:val="003D3474"/>
    <w:rsid w:val="003D43F6"/>
    <w:rsid w:val="003D4E3B"/>
    <w:rsid w:val="003D729E"/>
    <w:rsid w:val="003D78B4"/>
    <w:rsid w:val="003E02DA"/>
    <w:rsid w:val="003E071A"/>
    <w:rsid w:val="003E16EE"/>
    <w:rsid w:val="003E17B8"/>
    <w:rsid w:val="003E18A3"/>
    <w:rsid w:val="003E251C"/>
    <w:rsid w:val="003E32AF"/>
    <w:rsid w:val="003E39B3"/>
    <w:rsid w:val="003E3D4C"/>
    <w:rsid w:val="003E3E34"/>
    <w:rsid w:val="003E4027"/>
    <w:rsid w:val="003E4896"/>
    <w:rsid w:val="003E4EDE"/>
    <w:rsid w:val="003E500E"/>
    <w:rsid w:val="003E5094"/>
    <w:rsid w:val="003E58C9"/>
    <w:rsid w:val="003E5F6C"/>
    <w:rsid w:val="003E60E2"/>
    <w:rsid w:val="003E7EBC"/>
    <w:rsid w:val="003F237C"/>
    <w:rsid w:val="003F23D6"/>
    <w:rsid w:val="003F2437"/>
    <w:rsid w:val="003F34FA"/>
    <w:rsid w:val="003F456D"/>
    <w:rsid w:val="003F4630"/>
    <w:rsid w:val="003F4665"/>
    <w:rsid w:val="003F5AB4"/>
    <w:rsid w:val="003F6218"/>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58"/>
    <w:rsid w:val="004145DC"/>
    <w:rsid w:val="00414A48"/>
    <w:rsid w:val="004151BE"/>
    <w:rsid w:val="00415236"/>
    <w:rsid w:val="00415602"/>
    <w:rsid w:val="00415608"/>
    <w:rsid w:val="00415EB7"/>
    <w:rsid w:val="00416AB4"/>
    <w:rsid w:val="00416E72"/>
    <w:rsid w:val="004179E2"/>
    <w:rsid w:val="00417A54"/>
    <w:rsid w:val="00417E42"/>
    <w:rsid w:val="00420160"/>
    <w:rsid w:val="00420D86"/>
    <w:rsid w:val="00421CBC"/>
    <w:rsid w:val="0042357F"/>
    <w:rsid w:val="00424484"/>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53C"/>
    <w:rsid w:val="00436CBE"/>
    <w:rsid w:val="004370DF"/>
    <w:rsid w:val="00437E8A"/>
    <w:rsid w:val="004401F1"/>
    <w:rsid w:val="00440E17"/>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78B2"/>
    <w:rsid w:val="00447B5D"/>
    <w:rsid w:val="004502A4"/>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EE"/>
    <w:rsid w:val="00461EAD"/>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6437"/>
    <w:rsid w:val="0048692D"/>
    <w:rsid w:val="00486F63"/>
    <w:rsid w:val="00487CD0"/>
    <w:rsid w:val="004901D2"/>
    <w:rsid w:val="004907B5"/>
    <w:rsid w:val="004918C7"/>
    <w:rsid w:val="00492CDE"/>
    <w:rsid w:val="00493BDA"/>
    <w:rsid w:val="004943FB"/>
    <w:rsid w:val="00494422"/>
    <w:rsid w:val="004945AA"/>
    <w:rsid w:val="00494A0A"/>
    <w:rsid w:val="004952D6"/>
    <w:rsid w:val="00495554"/>
    <w:rsid w:val="00495A41"/>
    <w:rsid w:val="00496156"/>
    <w:rsid w:val="0049632B"/>
    <w:rsid w:val="0049691D"/>
    <w:rsid w:val="00496A9E"/>
    <w:rsid w:val="00496DBD"/>
    <w:rsid w:val="00497423"/>
    <w:rsid w:val="004977D6"/>
    <w:rsid w:val="0049780A"/>
    <w:rsid w:val="004A0B12"/>
    <w:rsid w:val="004A14F0"/>
    <w:rsid w:val="004A16F1"/>
    <w:rsid w:val="004A17B5"/>
    <w:rsid w:val="004A2137"/>
    <w:rsid w:val="004A2985"/>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4EA1"/>
    <w:rsid w:val="004B623E"/>
    <w:rsid w:val="004B6FA2"/>
    <w:rsid w:val="004C0936"/>
    <w:rsid w:val="004C10C8"/>
    <w:rsid w:val="004C1620"/>
    <w:rsid w:val="004C1762"/>
    <w:rsid w:val="004C1B59"/>
    <w:rsid w:val="004C1D27"/>
    <w:rsid w:val="004C2210"/>
    <w:rsid w:val="004C24B2"/>
    <w:rsid w:val="004C2858"/>
    <w:rsid w:val="004C2959"/>
    <w:rsid w:val="004C3A33"/>
    <w:rsid w:val="004C4516"/>
    <w:rsid w:val="004C4B60"/>
    <w:rsid w:val="004C57F8"/>
    <w:rsid w:val="004C5C1A"/>
    <w:rsid w:val="004C629D"/>
    <w:rsid w:val="004C6B89"/>
    <w:rsid w:val="004C6EDC"/>
    <w:rsid w:val="004C7689"/>
    <w:rsid w:val="004D02BF"/>
    <w:rsid w:val="004D0E46"/>
    <w:rsid w:val="004D0F40"/>
    <w:rsid w:val="004D126E"/>
    <w:rsid w:val="004D1715"/>
    <w:rsid w:val="004D18D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6DA5"/>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766"/>
    <w:rsid w:val="00502983"/>
    <w:rsid w:val="005032B5"/>
    <w:rsid w:val="005033CD"/>
    <w:rsid w:val="005038BB"/>
    <w:rsid w:val="00503FDD"/>
    <w:rsid w:val="00506EAE"/>
    <w:rsid w:val="00506F4E"/>
    <w:rsid w:val="00507E1D"/>
    <w:rsid w:val="00510AEA"/>
    <w:rsid w:val="00511919"/>
    <w:rsid w:val="00512543"/>
    <w:rsid w:val="00512E12"/>
    <w:rsid w:val="00512F4B"/>
    <w:rsid w:val="00512F68"/>
    <w:rsid w:val="005130B2"/>
    <w:rsid w:val="0051376A"/>
    <w:rsid w:val="00513863"/>
    <w:rsid w:val="00513911"/>
    <w:rsid w:val="0051391E"/>
    <w:rsid w:val="00513D0A"/>
    <w:rsid w:val="0051439C"/>
    <w:rsid w:val="00515218"/>
    <w:rsid w:val="005161FC"/>
    <w:rsid w:val="0051643C"/>
    <w:rsid w:val="005164FF"/>
    <w:rsid w:val="00516AE7"/>
    <w:rsid w:val="00516FA8"/>
    <w:rsid w:val="005200C5"/>
    <w:rsid w:val="0052013B"/>
    <w:rsid w:val="00520C51"/>
    <w:rsid w:val="00521793"/>
    <w:rsid w:val="005218C0"/>
    <w:rsid w:val="0052224C"/>
    <w:rsid w:val="00522C35"/>
    <w:rsid w:val="00522E97"/>
    <w:rsid w:val="005231EC"/>
    <w:rsid w:val="00523565"/>
    <w:rsid w:val="005235A5"/>
    <w:rsid w:val="00524156"/>
    <w:rsid w:val="0052457A"/>
    <w:rsid w:val="00525D87"/>
    <w:rsid w:val="00525F57"/>
    <w:rsid w:val="005264D8"/>
    <w:rsid w:val="005269C6"/>
    <w:rsid w:val="005274C5"/>
    <w:rsid w:val="00527519"/>
    <w:rsid w:val="00527E99"/>
    <w:rsid w:val="0053131A"/>
    <w:rsid w:val="005320A9"/>
    <w:rsid w:val="00532256"/>
    <w:rsid w:val="005322BA"/>
    <w:rsid w:val="005328BC"/>
    <w:rsid w:val="00533E88"/>
    <w:rsid w:val="00535D56"/>
    <w:rsid w:val="0053646A"/>
    <w:rsid w:val="0053648E"/>
    <w:rsid w:val="00537311"/>
    <w:rsid w:val="00537822"/>
    <w:rsid w:val="00537BE8"/>
    <w:rsid w:val="00540D1A"/>
    <w:rsid w:val="00540FCA"/>
    <w:rsid w:val="005411F0"/>
    <w:rsid w:val="00541235"/>
    <w:rsid w:val="00541B3E"/>
    <w:rsid w:val="00542053"/>
    <w:rsid w:val="00542302"/>
    <w:rsid w:val="0054265D"/>
    <w:rsid w:val="00542DFF"/>
    <w:rsid w:val="00543317"/>
    <w:rsid w:val="00543CC7"/>
    <w:rsid w:val="00543D1F"/>
    <w:rsid w:val="00545433"/>
    <w:rsid w:val="005457D0"/>
    <w:rsid w:val="00545EAA"/>
    <w:rsid w:val="00545F58"/>
    <w:rsid w:val="005460B7"/>
    <w:rsid w:val="005461E9"/>
    <w:rsid w:val="0054620C"/>
    <w:rsid w:val="005466E2"/>
    <w:rsid w:val="00546C50"/>
    <w:rsid w:val="00550630"/>
    <w:rsid w:val="005518C8"/>
    <w:rsid w:val="00551BEB"/>
    <w:rsid w:val="00551DFF"/>
    <w:rsid w:val="00551FCB"/>
    <w:rsid w:val="005527B6"/>
    <w:rsid w:val="00552909"/>
    <w:rsid w:val="00552B19"/>
    <w:rsid w:val="0055317D"/>
    <w:rsid w:val="00553405"/>
    <w:rsid w:val="00553A6C"/>
    <w:rsid w:val="00553DE3"/>
    <w:rsid w:val="00554A14"/>
    <w:rsid w:val="00555040"/>
    <w:rsid w:val="00555072"/>
    <w:rsid w:val="005555FE"/>
    <w:rsid w:val="005557FB"/>
    <w:rsid w:val="0055582D"/>
    <w:rsid w:val="00555CDB"/>
    <w:rsid w:val="005602C9"/>
    <w:rsid w:val="0056091F"/>
    <w:rsid w:val="0056092A"/>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99C"/>
    <w:rsid w:val="00575A6B"/>
    <w:rsid w:val="00575B00"/>
    <w:rsid w:val="005778EE"/>
    <w:rsid w:val="00580518"/>
    <w:rsid w:val="00580AF9"/>
    <w:rsid w:val="00580CC9"/>
    <w:rsid w:val="00580FA2"/>
    <w:rsid w:val="00581AC8"/>
    <w:rsid w:val="0058251C"/>
    <w:rsid w:val="00583552"/>
    <w:rsid w:val="00583C8F"/>
    <w:rsid w:val="005840DB"/>
    <w:rsid w:val="005854EA"/>
    <w:rsid w:val="00585C3A"/>
    <w:rsid w:val="00586AC6"/>
    <w:rsid w:val="00586C04"/>
    <w:rsid w:val="00586E2D"/>
    <w:rsid w:val="00587612"/>
    <w:rsid w:val="00587CBA"/>
    <w:rsid w:val="00587DDF"/>
    <w:rsid w:val="00590AB5"/>
    <w:rsid w:val="00591ACA"/>
    <w:rsid w:val="00592BDF"/>
    <w:rsid w:val="0059430A"/>
    <w:rsid w:val="005943C0"/>
    <w:rsid w:val="00595F0B"/>
    <w:rsid w:val="005973F0"/>
    <w:rsid w:val="00597C01"/>
    <w:rsid w:val="00597FA5"/>
    <w:rsid w:val="005A03A3"/>
    <w:rsid w:val="005A11F4"/>
    <w:rsid w:val="005A29A4"/>
    <w:rsid w:val="005A34E0"/>
    <w:rsid w:val="005A3B98"/>
    <w:rsid w:val="005A4626"/>
    <w:rsid w:val="005A48C9"/>
    <w:rsid w:val="005A5011"/>
    <w:rsid w:val="005A5F26"/>
    <w:rsid w:val="005A701D"/>
    <w:rsid w:val="005A728E"/>
    <w:rsid w:val="005A766D"/>
    <w:rsid w:val="005B08CC"/>
    <w:rsid w:val="005B0EF2"/>
    <w:rsid w:val="005B139F"/>
    <w:rsid w:val="005B2C01"/>
    <w:rsid w:val="005B2D2C"/>
    <w:rsid w:val="005B352E"/>
    <w:rsid w:val="005B36C0"/>
    <w:rsid w:val="005B37B3"/>
    <w:rsid w:val="005B38C6"/>
    <w:rsid w:val="005B4865"/>
    <w:rsid w:val="005B4B58"/>
    <w:rsid w:val="005B4B91"/>
    <w:rsid w:val="005B5177"/>
    <w:rsid w:val="005B594E"/>
    <w:rsid w:val="005B6313"/>
    <w:rsid w:val="005B64A1"/>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1EA"/>
    <w:rsid w:val="005F13BE"/>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0F44"/>
    <w:rsid w:val="00601391"/>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855"/>
    <w:rsid w:val="00613A28"/>
    <w:rsid w:val="00613AB4"/>
    <w:rsid w:val="00613F14"/>
    <w:rsid w:val="00614B1F"/>
    <w:rsid w:val="00615106"/>
    <w:rsid w:val="00616175"/>
    <w:rsid w:val="00617BD3"/>
    <w:rsid w:val="00620772"/>
    <w:rsid w:val="00620F18"/>
    <w:rsid w:val="0062100B"/>
    <w:rsid w:val="006225B3"/>
    <w:rsid w:val="0062264E"/>
    <w:rsid w:val="0062325A"/>
    <w:rsid w:val="00623873"/>
    <w:rsid w:val="006239C4"/>
    <w:rsid w:val="006241CD"/>
    <w:rsid w:val="00624C40"/>
    <w:rsid w:val="00626662"/>
    <w:rsid w:val="00627801"/>
    <w:rsid w:val="00632B13"/>
    <w:rsid w:val="00633AB4"/>
    <w:rsid w:val="00633C47"/>
    <w:rsid w:val="00634467"/>
    <w:rsid w:val="006351D7"/>
    <w:rsid w:val="00635286"/>
    <w:rsid w:val="00635617"/>
    <w:rsid w:val="00635BAC"/>
    <w:rsid w:val="00636C12"/>
    <w:rsid w:val="00636EEE"/>
    <w:rsid w:val="0063706C"/>
    <w:rsid w:val="0063748F"/>
    <w:rsid w:val="0064138F"/>
    <w:rsid w:val="00641411"/>
    <w:rsid w:val="006414BC"/>
    <w:rsid w:val="00641506"/>
    <w:rsid w:val="006432D1"/>
    <w:rsid w:val="00643349"/>
    <w:rsid w:val="00643C49"/>
    <w:rsid w:val="00643C55"/>
    <w:rsid w:val="0064456C"/>
    <w:rsid w:val="00645F87"/>
    <w:rsid w:val="00646429"/>
    <w:rsid w:val="0064695A"/>
    <w:rsid w:val="006479B4"/>
    <w:rsid w:val="00647F79"/>
    <w:rsid w:val="0065028C"/>
    <w:rsid w:val="00650820"/>
    <w:rsid w:val="006514C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9B2"/>
    <w:rsid w:val="00661E9D"/>
    <w:rsid w:val="00662272"/>
    <w:rsid w:val="006622AE"/>
    <w:rsid w:val="00662D40"/>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1D4A"/>
    <w:rsid w:val="00672538"/>
    <w:rsid w:val="00672563"/>
    <w:rsid w:val="006734CD"/>
    <w:rsid w:val="00673540"/>
    <w:rsid w:val="00673BEF"/>
    <w:rsid w:val="00674784"/>
    <w:rsid w:val="0067494A"/>
    <w:rsid w:val="0067570E"/>
    <w:rsid w:val="00675B54"/>
    <w:rsid w:val="00675F12"/>
    <w:rsid w:val="00675FA3"/>
    <w:rsid w:val="00676322"/>
    <w:rsid w:val="00676B3B"/>
    <w:rsid w:val="00680C43"/>
    <w:rsid w:val="00680EA0"/>
    <w:rsid w:val="00681427"/>
    <w:rsid w:val="006816F6"/>
    <w:rsid w:val="00682129"/>
    <w:rsid w:val="00682788"/>
    <w:rsid w:val="00682DF3"/>
    <w:rsid w:val="00682EC7"/>
    <w:rsid w:val="0068303B"/>
    <w:rsid w:val="0068393E"/>
    <w:rsid w:val="00684C52"/>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E97"/>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D54"/>
    <w:rsid w:val="006B29E9"/>
    <w:rsid w:val="006B3A98"/>
    <w:rsid w:val="006B3C72"/>
    <w:rsid w:val="006B4064"/>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3DD5"/>
    <w:rsid w:val="006C4B2D"/>
    <w:rsid w:val="006C4FF6"/>
    <w:rsid w:val="006C6345"/>
    <w:rsid w:val="006C6A2C"/>
    <w:rsid w:val="006C7DB5"/>
    <w:rsid w:val="006D02C1"/>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1546"/>
    <w:rsid w:val="006F1794"/>
    <w:rsid w:val="006F222E"/>
    <w:rsid w:val="006F2617"/>
    <w:rsid w:val="006F2EF6"/>
    <w:rsid w:val="006F3BBD"/>
    <w:rsid w:val="006F40CC"/>
    <w:rsid w:val="006F5676"/>
    <w:rsid w:val="006F58F1"/>
    <w:rsid w:val="006F6129"/>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54E2"/>
    <w:rsid w:val="00705774"/>
    <w:rsid w:val="00705880"/>
    <w:rsid w:val="00706445"/>
    <w:rsid w:val="0070670E"/>
    <w:rsid w:val="00706987"/>
    <w:rsid w:val="00706ACF"/>
    <w:rsid w:val="0070775E"/>
    <w:rsid w:val="00707CD5"/>
    <w:rsid w:val="00707DEA"/>
    <w:rsid w:val="007106A5"/>
    <w:rsid w:val="0071116F"/>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2E73"/>
    <w:rsid w:val="0072368F"/>
    <w:rsid w:val="0072559D"/>
    <w:rsid w:val="00725F4E"/>
    <w:rsid w:val="007263FA"/>
    <w:rsid w:val="00727594"/>
    <w:rsid w:val="007277C8"/>
    <w:rsid w:val="00727EBF"/>
    <w:rsid w:val="0073008A"/>
    <w:rsid w:val="00731A88"/>
    <w:rsid w:val="00731CEC"/>
    <w:rsid w:val="00731D69"/>
    <w:rsid w:val="00732144"/>
    <w:rsid w:val="007323CB"/>
    <w:rsid w:val="00732C8F"/>
    <w:rsid w:val="007340FD"/>
    <w:rsid w:val="007346B3"/>
    <w:rsid w:val="00735CC9"/>
    <w:rsid w:val="00735EE9"/>
    <w:rsid w:val="007364E0"/>
    <w:rsid w:val="007374E4"/>
    <w:rsid w:val="00737603"/>
    <w:rsid w:val="0073789E"/>
    <w:rsid w:val="00737E83"/>
    <w:rsid w:val="007400CB"/>
    <w:rsid w:val="007402DD"/>
    <w:rsid w:val="007404D6"/>
    <w:rsid w:val="00740F77"/>
    <w:rsid w:val="007410D4"/>
    <w:rsid w:val="00741346"/>
    <w:rsid w:val="00741CC3"/>
    <w:rsid w:val="00742E11"/>
    <w:rsid w:val="0074343D"/>
    <w:rsid w:val="00744A74"/>
    <w:rsid w:val="007451A1"/>
    <w:rsid w:val="00746DB1"/>
    <w:rsid w:val="00746EB9"/>
    <w:rsid w:val="00746EFE"/>
    <w:rsid w:val="0074772F"/>
    <w:rsid w:val="0074795B"/>
    <w:rsid w:val="00747BE3"/>
    <w:rsid w:val="00747C05"/>
    <w:rsid w:val="00750216"/>
    <w:rsid w:val="007504C7"/>
    <w:rsid w:val="00752A24"/>
    <w:rsid w:val="00753A36"/>
    <w:rsid w:val="00755452"/>
    <w:rsid w:val="00755D9F"/>
    <w:rsid w:val="00756A64"/>
    <w:rsid w:val="00756D3D"/>
    <w:rsid w:val="00761648"/>
    <w:rsid w:val="0076167B"/>
    <w:rsid w:val="00761818"/>
    <w:rsid w:val="00762034"/>
    <w:rsid w:val="0076380A"/>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5124"/>
    <w:rsid w:val="007A5BE9"/>
    <w:rsid w:val="007A6982"/>
    <w:rsid w:val="007A6B67"/>
    <w:rsid w:val="007A7058"/>
    <w:rsid w:val="007A7229"/>
    <w:rsid w:val="007A75BC"/>
    <w:rsid w:val="007A76C8"/>
    <w:rsid w:val="007A77AE"/>
    <w:rsid w:val="007A7AEF"/>
    <w:rsid w:val="007B0E6A"/>
    <w:rsid w:val="007B3929"/>
    <w:rsid w:val="007B41D4"/>
    <w:rsid w:val="007B42B8"/>
    <w:rsid w:val="007B451B"/>
    <w:rsid w:val="007B53E5"/>
    <w:rsid w:val="007B56EA"/>
    <w:rsid w:val="007B56F3"/>
    <w:rsid w:val="007B5EB0"/>
    <w:rsid w:val="007B67EE"/>
    <w:rsid w:val="007B6C7E"/>
    <w:rsid w:val="007B6EE6"/>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3BB"/>
    <w:rsid w:val="007C7697"/>
    <w:rsid w:val="007C76FE"/>
    <w:rsid w:val="007D00B3"/>
    <w:rsid w:val="007D01F3"/>
    <w:rsid w:val="007D04C1"/>
    <w:rsid w:val="007D0AD8"/>
    <w:rsid w:val="007D0BD5"/>
    <w:rsid w:val="007D3193"/>
    <w:rsid w:val="007D3552"/>
    <w:rsid w:val="007D38D0"/>
    <w:rsid w:val="007D3BC8"/>
    <w:rsid w:val="007D49FC"/>
    <w:rsid w:val="007D59B7"/>
    <w:rsid w:val="007D651C"/>
    <w:rsid w:val="007D6999"/>
    <w:rsid w:val="007D70B1"/>
    <w:rsid w:val="007D7639"/>
    <w:rsid w:val="007D7B9E"/>
    <w:rsid w:val="007E04FD"/>
    <w:rsid w:val="007E17EB"/>
    <w:rsid w:val="007E1C4E"/>
    <w:rsid w:val="007E2214"/>
    <w:rsid w:val="007E254B"/>
    <w:rsid w:val="007E316F"/>
    <w:rsid w:val="007E427E"/>
    <w:rsid w:val="007E47E6"/>
    <w:rsid w:val="007E6761"/>
    <w:rsid w:val="007E72E5"/>
    <w:rsid w:val="007E7F27"/>
    <w:rsid w:val="007F001B"/>
    <w:rsid w:val="007F07BD"/>
    <w:rsid w:val="007F126D"/>
    <w:rsid w:val="007F3269"/>
    <w:rsid w:val="007F3C7B"/>
    <w:rsid w:val="007F3DDF"/>
    <w:rsid w:val="007F668C"/>
    <w:rsid w:val="007F69A6"/>
    <w:rsid w:val="007F76EE"/>
    <w:rsid w:val="007F7995"/>
    <w:rsid w:val="007F7B8A"/>
    <w:rsid w:val="008008DB"/>
    <w:rsid w:val="0080261B"/>
    <w:rsid w:val="00803135"/>
    <w:rsid w:val="00803444"/>
    <w:rsid w:val="008039C2"/>
    <w:rsid w:val="008040ED"/>
    <w:rsid w:val="008040F3"/>
    <w:rsid w:val="008042A0"/>
    <w:rsid w:val="00804317"/>
    <w:rsid w:val="008044F1"/>
    <w:rsid w:val="00805061"/>
    <w:rsid w:val="00805BBD"/>
    <w:rsid w:val="0080674F"/>
    <w:rsid w:val="008068F5"/>
    <w:rsid w:val="00806D21"/>
    <w:rsid w:val="00807067"/>
    <w:rsid w:val="008078E6"/>
    <w:rsid w:val="00807A6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40309"/>
    <w:rsid w:val="00841F99"/>
    <w:rsid w:val="00842021"/>
    <w:rsid w:val="00842247"/>
    <w:rsid w:val="00842DBA"/>
    <w:rsid w:val="00843277"/>
    <w:rsid w:val="00844181"/>
    <w:rsid w:val="008450C3"/>
    <w:rsid w:val="00846054"/>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636D"/>
    <w:rsid w:val="0085663A"/>
    <w:rsid w:val="00857E4F"/>
    <w:rsid w:val="0086028F"/>
    <w:rsid w:val="008607C0"/>
    <w:rsid w:val="008614B7"/>
    <w:rsid w:val="008616CC"/>
    <w:rsid w:val="00861DA0"/>
    <w:rsid w:val="00861EF6"/>
    <w:rsid w:val="00862261"/>
    <w:rsid w:val="00863C99"/>
    <w:rsid w:val="00863E68"/>
    <w:rsid w:val="00864456"/>
    <w:rsid w:val="0086484E"/>
    <w:rsid w:val="00864EFC"/>
    <w:rsid w:val="00865D43"/>
    <w:rsid w:val="008669D6"/>
    <w:rsid w:val="0086797C"/>
    <w:rsid w:val="00867F01"/>
    <w:rsid w:val="008701C2"/>
    <w:rsid w:val="008710CC"/>
    <w:rsid w:val="008715B4"/>
    <w:rsid w:val="0087191D"/>
    <w:rsid w:val="008719D5"/>
    <w:rsid w:val="00872878"/>
    <w:rsid w:val="008736D6"/>
    <w:rsid w:val="00873DD6"/>
    <w:rsid w:val="00873EE2"/>
    <w:rsid w:val="0087433A"/>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90237"/>
    <w:rsid w:val="00892307"/>
    <w:rsid w:val="00892465"/>
    <w:rsid w:val="00892F83"/>
    <w:rsid w:val="008941A1"/>
    <w:rsid w:val="008943CC"/>
    <w:rsid w:val="00894E3A"/>
    <w:rsid w:val="008958BF"/>
    <w:rsid w:val="008959AC"/>
    <w:rsid w:val="00896AC0"/>
    <w:rsid w:val="008973A2"/>
    <w:rsid w:val="008A065E"/>
    <w:rsid w:val="008A2102"/>
    <w:rsid w:val="008A298C"/>
    <w:rsid w:val="008A37E1"/>
    <w:rsid w:val="008A41BB"/>
    <w:rsid w:val="008A4452"/>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C2603"/>
    <w:rsid w:val="008C27A2"/>
    <w:rsid w:val="008C2974"/>
    <w:rsid w:val="008C3238"/>
    <w:rsid w:val="008C43FC"/>
    <w:rsid w:val="008C5DF2"/>
    <w:rsid w:val="008C6A74"/>
    <w:rsid w:val="008C6AC9"/>
    <w:rsid w:val="008C6B08"/>
    <w:rsid w:val="008C6D8C"/>
    <w:rsid w:val="008C6F5E"/>
    <w:rsid w:val="008C7D26"/>
    <w:rsid w:val="008C7EB5"/>
    <w:rsid w:val="008D015F"/>
    <w:rsid w:val="008D0C3E"/>
    <w:rsid w:val="008D0EEC"/>
    <w:rsid w:val="008D1AC9"/>
    <w:rsid w:val="008D1CEE"/>
    <w:rsid w:val="008D28D7"/>
    <w:rsid w:val="008D2D07"/>
    <w:rsid w:val="008D47AD"/>
    <w:rsid w:val="008D5503"/>
    <w:rsid w:val="008D5C62"/>
    <w:rsid w:val="008D7CF1"/>
    <w:rsid w:val="008E08C6"/>
    <w:rsid w:val="008E10E9"/>
    <w:rsid w:val="008E2633"/>
    <w:rsid w:val="008E270F"/>
    <w:rsid w:val="008E3A6F"/>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3D6"/>
    <w:rsid w:val="008F2EEB"/>
    <w:rsid w:val="008F319A"/>
    <w:rsid w:val="008F3B68"/>
    <w:rsid w:val="008F4948"/>
    <w:rsid w:val="008F497F"/>
    <w:rsid w:val="008F5213"/>
    <w:rsid w:val="008F522A"/>
    <w:rsid w:val="008F5617"/>
    <w:rsid w:val="008F64BE"/>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075A5"/>
    <w:rsid w:val="00910CC6"/>
    <w:rsid w:val="00911EE3"/>
    <w:rsid w:val="0091263E"/>
    <w:rsid w:val="00912C3A"/>
    <w:rsid w:val="00913F4A"/>
    <w:rsid w:val="00915A3A"/>
    <w:rsid w:val="00915B07"/>
    <w:rsid w:val="00917058"/>
    <w:rsid w:val="0091719E"/>
    <w:rsid w:val="00917B46"/>
    <w:rsid w:val="00920EA3"/>
    <w:rsid w:val="00921C77"/>
    <w:rsid w:val="00922DE5"/>
    <w:rsid w:val="00922EA4"/>
    <w:rsid w:val="00923533"/>
    <w:rsid w:val="009244BF"/>
    <w:rsid w:val="009245CE"/>
    <w:rsid w:val="00924785"/>
    <w:rsid w:val="00924C90"/>
    <w:rsid w:val="00924FEA"/>
    <w:rsid w:val="0092593E"/>
    <w:rsid w:val="00925E72"/>
    <w:rsid w:val="00926D4F"/>
    <w:rsid w:val="00927034"/>
    <w:rsid w:val="00927BAE"/>
    <w:rsid w:val="00930222"/>
    <w:rsid w:val="0093047D"/>
    <w:rsid w:val="009304AC"/>
    <w:rsid w:val="0093055B"/>
    <w:rsid w:val="0093123D"/>
    <w:rsid w:val="00931332"/>
    <w:rsid w:val="00931A93"/>
    <w:rsid w:val="0093242F"/>
    <w:rsid w:val="00933251"/>
    <w:rsid w:val="00934065"/>
    <w:rsid w:val="00934441"/>
    <w:rsid w:val="009350D1"/>
    <w:rsid w:val="00936422"/>
    <w:rsid w:val="009369CE"/>
    <w:rsid w:val="0093785E"/>
    <w:rsid w:val="00937DE9"/>
    <w:rsid w:val="0094021C"/>
    <w:rsid w:val="00940597"/>
    <w:rsid w:val="0094268C"/>
    <w:rsid w:val="00942E53"/>
    <w:rsid w:val="009441A9"/>
    <w:rsid w:val="00944829"/>
    <w:rsid w:val="00944D37"/>
    <w:rsid w:val="00944FC5"/>
    <w:rsid w:val="00944FF9"/>
    <w:rsid w:val="00945106"/>
    <w:rsid w:val="00945498"/>
    <w:rsid w:val="00946630"/>
    <w:rsid w:val="0094668E"/>
    <w:rsid w:val="009469E4"/>
    <w:rsid w:val="00947BE3"/>
    <w:rsid w:val="00947EBD"/>
    <w:rsid w:val="0095070C"/>
    <w:rsid w:val="0095095E"/>
    <w:rsid w:val="00951372"/>
    <w:rsid w:val="00951DCD"/>
    <w:rsid w:val="00951EFB"/>
    <w:rsid w:val="00952EC2"/>
    <w:rsid w:val="009532A8"/>
    <w:rsid w:val="00953860"/>
    <w:rsid w:val="009543D7"/>
    <w:rsid w:val="00954EF9"/>
    <w:rsid w:val="009558C8"/>
    <w:rsid w:val="00955E5C"/>
    <w:rsid w:val="00957172"/>
    <w:rsid w:val="00957727"/>
    <w:rsid w:val="00957C79"/>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827"/>
    <w:rsid w:val="00976E00"/>
    <w:rsid w:val="00980240"/>
    <w:rsid w:val="009807B3"/>
    <w:rsid w:val="00980833"/>
    <w:rsid w:val="0098162B"/>
    <w:rsid w:val="00982656"/>
    <w:rsid w:val="00982D88"/>
    <w:rsid w:val="00982D8C"/>
    <w:rsid w:val="0098437C"/>
    <w:rsid w:val="009848A0"/>
    <w:rsid w:val="009848BC"/>
    <w:rsid w:val="00986795"/>
    <w:rsid w:val="00987470"/>
    <w:rsid w:val="009877EB"/>
    <w:rsid w:val="00987B83"/>
    <w:rsid w:val="009901DE"/>
    <w:rsid w:val="00990619"/>
    <w:rsid w:val="0099110F"/>
    <w:rsid w:val="009912E5"/>
    <w:rsid w:val="009918A1"/>
    <w:rsid w:val="00991FE8"/>
    <w:rsid w:val="009923E7"/>
    <w:rsid w:val="0099325C"/>
    <w:rsid w:val="00993F1D"/>
    <w:rsid w:val="00996904"/>
    <w:rsid w:val="00997785"/>
    <w:rsid w:val="009A0A1D"/>
    <w:rsid w:val="009A0B6D"/>
    <w:rsid w:val="009A1FDC"/>
    <w:rsid w:val="009A23A5"/>
    <w:rsid w:val="009A270D"/>
    <w:rsid w:val="009A2A75"/>
    <w:rsid w:val="009A34A2"/>
    <w:rsid w:val="009A4660"/>
    <w:rsid w:val="009A566C"/>
    <w:rsid w:val="009A58BC"/>
    <w:rsid w:val="009A67D7"/>
    <w:rsid w:val="009A6908"/>
    <w:rsid w:val="009A6E69"/>
    <w:rsid w:val="009A6F1F"/>
    <w:rsid w:val="009A7B95"/>
    <w:rsid w:val="009B0003"/>
    <w:rsid w:val="009B007C"/>
    <w:rsid w:val="009B02AD"/>
    <w:rsid w:val="009B0C75"/>
    <w:rsid w:val="009B0F48"/>
    <w:rsid w:val="009B140C"/>
    <w:rsid w:val="009B1464"/>
    <w:rsid w:val="009B214F"/>
    <w:rsid w:val="009B29B7"/>
    <w:rsid w:val="009B2BF8"/>
    <w:rsid w:val="009B4173"/>
    <w:rsid w:val="009B44F1"/>
    <w:rsid w:val="009B44FD"/>
    <w:rsid w:val="009B45EE"/>
    <w:rsid w:val="009B5116"/>
    <w:rsid w:val="009B6106"/>
    <w:rsid w:val="009B63E9"/>
    <w:rsid w:val="009C1FEF"/>
    <w:rsid w:val="009C2797"/>
    <w:rsid w:val="009C35A8"/>
    <w:rsid w:val="009C3B90"/>
    <w:rsid w:val="009C3DA3"/>
    <w:rsid w:val="009C46D7"/>
    <w:rsid w:val="009C56B6"/>
    <w:rsid w:val="009C56EC"/>
    <w:rsid w:val="009C6414"/>
    <w:rsid w:val="009C693C"/>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D37"/>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316"/>
    <w:rsid w:val="009F5585"/>
    <w:rsid w:val="009F5E61"/>
    <w:rsid w:val="009F6444"/>
    <w:rsid w:val="009F6C9C"/>
    <w:rsid w:val="00A01165"/>
    <w:rsid w:val="00A013A2"/>
    <w:rsid w:val="00A02152"/>
    <w:rsid w:val="00A033FE"/>
    <w:rsid w:val="00A034D4"/>
    <w:rsid w:val="00A034E6"/>
    <w:rsid w:val="00A03DAC"/>
    <w:rsid w:val="00A03E53"/>
    <w:rsid w:val="00A04639"/>
    <w:rsid w:val="00A049E2"/>
    <w:rsid w:val="00A05193"/>
    <w:rsid w:val="00A05552"/>
    <w:rsid w:val="00A0705A"/>
    <w:rsid w:val="00A071E0"/>
    <w:rsid w:val="00A072DA"/>
    <w:rsid w:val="00A12855"/>
    <w:rsid w:val="00A13240"/>
    <w:rsid w:val="00A13C9E"/>
    <w:rsid w:val="00A1414C"/>
    <w:rsid w:val="00A14AD9"/>
    <w:rsid w:val="00A14D51"/>
    <w:rsid w:val="00A14DB7"/>
    <w:rsid w:val="00A14EA8"/>
    <w:rsid w:val="00A15846"/>
    <w:rsid w:val="00A15FAA"/>
    <w:rsid w:val="00A16588"/>
    <w:rsid w:val="00A16B78"/>
    <w:rsid w:val="00A202E7"/>
    <w:rsid w:val="00A208EF"/>
    <w:rsid w:val="00A20D61"/>
    <w:rsid w:val="00A21181"/>
    <w:rsid w:val="00A21263"/>
    <w:rsid w:val="00A21FE2"/>
    <w:rsid w:val="00A2264F"/>
    <w:rsid w:val="00A22970"/>
    <w:rsid w:val="00A22EDC"/>
    <w:rsid w:val="00A23D45"/>
    <w:rsid w:val="00A24549"/>
    <w:rsid w:val="00A24E8E"/>
    <w:rsid w:val="00A2536D"/>
    <w:rsid w:val="00A25736"/>
    <w:rsid w:val="00A258D2"/>
    <w:rsid w:val="00A25CA1"/>
    <w:rsid w:val="00A2638B"/>
    <w:rsid w:val="00A26429"/>
    <w:rsid w:val="00A26EE3"/>
    <w:rsid w:val="00A27F06"/>
    <w:rsid w:val="00A3025F"/>
    <w:rsid w:val="00A3076B"/>
    <w:rsid w:val="00A324C9"/>
    <w:rsid w:val="00A32817"/>
    <w:rsid w:val="00A3284A"/>
    <w:rsid w:val="00A32B1D"/>
    <w:rsid w:val="00A32D0B"/>
    <w:rsid w:val="00A331F1"/>
    <w:rsid w:val="00A333A7"/>
    <w:rsid w:val="00A34141"/>
    <w:rsid w:val="00A343A6"/>
    <w:rsid w:val="00A369FD"/>
    <w:rsid w:val="00A37155"/>
    <w:rsid w:val="00A372AE"/>
    <w:rsid w:val="00A37B56"/>
    <w:rsid w:val="00A40FBE"/>
    <w:rsid w:val="00A41D18"/>
    <w:rsid w:val="00A42383"/>
    <w:rsid w:val="00A42A85"/>
    <w:rsid w:val="00A42DED"/>
    <w:rsid w:val="00A433AA"/>
    <w:rsid w:val="00A4413C"/>
    <w:rsid w:val="00A448F6"/>
    <w:rsid w:val="00A44BB8"/>
    <w:rsid w:val="00A44C11"/>
    <w:rsid w:val="00A454D4"/>
    <w:rsid w:val="00A457FD"/>
    <w:rsid w:val="00A465BC"/>
    <w:rsid w:val="00A47BFE"/>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B5F"/>
    <w:rsid w:val="00A62DD3"/>
    <w:rsid w:val="00A6339C"/>
    <w:rsid w:val="00A6434F"/>
    <w:rsid w:val="00A65DE9"/>
    <w:rsid w:val="00A660AB"/>
    <w:rsid w:val="00A66675"/>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1843"/>
    <w:rsid w:val="00A828BE"/>
    <w:rsid w:val="00A830B2"/>
    <w:rsid w:val="00A832EB"/>
    <w:rsid w:val="00A83661"/>
    <w:rsid w:val="00A83950"/>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1CE"/>
    <w:rsid w:val="00A93363"/>
    <w:rsid w:val="00A94774"/>
    <w:rsid w:val="00A94DE2"/>
    <w:rsid w:val="00A958BF"/>
    <w:rsid w:val="00A95CB8"/>
    <w:rsid w:val="00A96764"/>
    <w:rsid w:val="00A9707C"/>
    <w:rsid w:val="00AA016F"/>
    <w:rsid w:val="00AA14AB"/>
    <w:rsid w:val="00AA158E"/>
    <w:rsid w:val="00AA2150"/>
    <w:rsid w:val="00AA2761"/>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28C"/>
    <w:rsid w:val="00AB442A"/>
    <w:rsid w:val="00AB52F5"/>
    <w:rsid w:val="00AB5659"/>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5CC4"/>
    <w:rsid w:val="00AC5FB2"/>
    <w:rsid w:val="00AC678E"/>
    <w:rsid w:val="00AC69F5"/>
    <w:rsid w:val="00AC7792"/>
    <w:rsid w:val="00AC7F89"/>
    <w:rsid w:val="00AD0D58"/>
    <w:rsid w:val="00AD1506"/>
    <w:rsid w:val="00AD30BA"/>
    <w:rsid w:val="00AD3571"/>
    <w:rsid w:val="00AD39B2"/>
    <w:rsid w:val="00AD41D1"/>
    <w:rsid w:val="00AD4481"/>
    <w:rsid w:val="00AD4D50"/>
    <w:rsid w:val="00AD4ECD"/>
    <w:rsid w:val="00AD56A9"/>
    <w:rsid w:val="00AD586D"/>
    <w:rsid w:val="00AD63DE"/>
    <w:rsid w:val="00AD6793"/>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31D"/>
    <w:rsid w:val="00AE7B5F"/>
    <w:rsid w:val="00AF0037"/>
    <w:rsid w:val="00AF01CF"/>
    <w:rsid w:val="00AF044F"/>
    <w:rsid w:val="00AF0F35"/>
    <w:rsid w:val="00AF13F7"/>
    <w:rsid w:val="00AF1E9A"/>
    <w:rsid w:val="00AF234B"/>
    <w:rsid w:val="00AF2A1B"/>
    <w:rsid w:val="00AF2F6C"/>
    <w:rsid w:val="00AF423F"/>
    <w:rsid w:val="00AF4804"/>
    <w:rsid w:val="00AF55B0"/>
    <w:rsid w:val="00AF606B"/>
    <w:rsid w:val="00AF68E5"/>
    <w:rsid w:val="00AF7CB3"/>
    <w:rsid w:val="00B0060D"/>
    <w:rsid w:val="00B00C2F"/>
    <w:rsid w:val="00B01486"/>
    <w:rsid w:val="00B01DB3"/>
    <w:rsid w:val="00B01F95"/>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2E04"/>
    <w:rsid w:val="00B13214"/>
    <w:rsid w:val="00B13A94"/>
    <w:rsid w:val="00B15DA0"/>
    <w:rsid w:val="00B16C1C"/>
    <w:rsid w:val="00B16EA7"/>
    <w:rsid w:val="00B1792A"/>
    <w:rsid w:val="00B17E5F"/>
    <w:rsid w:val="00B20292"/>
    <w:rsid w:val="00B20377"/>
    <w:rsid w:val="00B20506"/>
    <w:rsid w:val="00B20C63"/>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57D"/>
    <w:rsid w:val="00B35662"/>
    <w:rsid w:val="00B356D4"/>
    <w:rsid w:val="00B35C0F"/>
    <w:rsid w:val="00B35DE5"/>
    <w:rsid w:val="00B36B36"/>
    <w:rsid w:val="00B37654"/>
    <w:rsid w:val="00B377D6"/>
    <w:rsid w:val="00B411C3"/>
    <w:rsid w:val="00B41293"/>
    <w:rsid w:val="00B41594"/>
    <w:rsid w:val="00B42324"/>
    <w:rsid w:val="00B42C9F"/>
    <w:rsid w:val="00B42CC1"/>
    <w:rsid w:val="00B42E01"/>
    <w:rsid w:val="00B4399B"/>
    <w:rsid w:val="00B4417D"/>
    <w:rsid w:val="00B45084"/>
    <w:rsid w:val="00B462F5"/>
    <w:rsid w:val="00B46C71"/>
    <w:rsid w:val="00B47727"/>
    <w:rsid w:val="00B477E1"/>
    <w:rsid w:val="00B4793C"/>
    <w:rsid w:val="00B50782"/>
    <w:rsid w:val="00B508BF"/>
    <w:rsid w:val="00B5148B"/>
    <w:rsid w:val="00B52F64"/>
    <w:rsid w:val="00B53CB2"/>
    <w:rsid w:val="00B54691"/>
    <w:rsid w:val="00B54E78"/>
    <w:rsid w:val="00B56FA7"/>
    <w:rsid w:val="00B572FF"/>
    <w:rsid w:val="00B57338"/>
    <w:rsid w:val="00B57F5E"/>
    <w:rsid w:val="00B60811"/>
    <w:rsid w:val="00B60AAA"/>
    <w:rsid w:val="00B6107A"/>
    <w:rsid w:val="00B6122B"/>
    <w:rsid w:val="00B61333"/>
    <w:rsid w:val="00B6218B"/>
    <w:rsid w:val="00B62390"/>
    <w:rsid w:val="00B62618"/>
    <w:rsid w:val="00B62DFD"/>
    <w:rsid w:val="00B62EC7"/>
    <w:rsid w:val="00B6329B"/>
    <w:rsid w:val="00B63340"/>
    <w:rsid w:val="00B641B2"/>
    <w:rsid w:val="00B64B29"/>
    <w:rsid w:val="00B65742"/>
    <w:rsid w:val="00B66247"/>
    <w:rsid w:val="00B6638C"/>
    <w:rsid w:val="00B668F3"/>
    <w:rsid w:val="00B70B09"/>
    <w:rsid w:val="00B71166"/>
    <w:rsid w:val="00B71286"/>
    <w:rsid w:val="00B71396"/>
    <w:rsid w:val="00B71442"/>
    <w:rsid w:val="00B72020"/>
    <w:rsid w:val="00B723B8"/>
    <w:rsid w:val="00B725E3"/>
    <w:rsid w:val="00B72631"/>
    <w:rsid w:val="00B733DA"/>
    <w:rsid w:val="00B735E4"/>
    <w:rsid w:val="00B7388C"/>
    <w:rsid w:val="00B746E5"/>
    <w:rsid w:val="00B749B3"/>
    <w:rsid w:val="00B74D0E"/>
    <w:rsid w:val="00B756C3"/>
    <w:rsid w:val="00B76100"/>
    <w:rsid w:val="00B7635A"/>
    <w:rsid w:val="00B764F2"/>
    <w:rsid w:val="00B76655"/>
    <w:rsid w:val="00B779D7"/>
    <w:rsid w:val="00B80598"/>
    <w:rsid w:val="00B80B5F"/>
    <w:rsid w:val="00B80D8D"/>
    <w:rsid w:val="00B81220"/>
    <w:rsid w:val="00B84EDE"/>
    <w:rsid w:val="00B8543A"/>
    <w:rsid w:val="00B85F49"/>
    <w:rsid w:val="00B86139"/>
    <w:rsid w:val="00B863D2"/>
    <w:rsid w:val="00B869E7"/>
    <w:rsid w:val="00B86C05"/>
    <w:rsid w:val="00B877A3"/>
    <w:rsid w:val="00B87CB1"/>
    <w:rsid w:val="00B90227"/>
    <w:rsid w:val="00B912A1"/>
    <w:rsid w:val="00B91654"/>
    <w:rsid w:val="00B91CE2"/>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CB2"/>
    <w:rsid w:val="00BA3F92"/>
    <w:rsid w:val="00BA485A"/>
    <w:rsid w:val="00BA4F18"/>
    <w:rsid w:val="00BA4F89"/>
    <w:rsid w:val="00BA516B"/>
    <w:rsid w:val="00BA5879"/>
    <w:rsid w:val="00BA5BC6"/>
    <w:rsid w:val="00BA649A"/>
    <w:rsid w:val="00BA64DA"/>
    <w:rsid w:val="00BA7326"/>
    <w:rsid w:val="00BA76E5"/>
    <w:rsid w:val="00BB02E7"/>
    <w:rsid w:val="00BB0B44"/>
    <w:rsid w:val="00BB0EA5"/>
    <w:rsid w:val="00BB176E"/>
    <w:rsid w:val="00BB220F"/>
    <w:rsid w:val="00BB24BC"/>
    <w:rsid w:val="00BB2DA2"/>
    <w:rsid w:val="00BB3673"/>
    <w:rsid w:val="00BB4BEC"/>
    <w:rsid w:val="00BB5FE9"/>
    <w:rsid w:val="00BB78EB"/>
    <w:rsid w:val="00BC085F"/>
    <w:rsid w:val="00BC0E99"/>
    <w:rsid w:val="00BC11B4"/>
    <w:rsid w:val="00BC2158"/>
    <w:rsid w:val="00BC42CB"/>
    <w:rsid w:val="00BC4916"/>
    <w:rsid w:val="00BC5736"/>
    <w:rsid w:val="00BC5B77"/>
    <w:rsid w:val="00BC5E36"/>
    <w:rsid w:val="00BC61FB"/>
    <w:rsid w:val="00BC6DCE"/>
    <w:rsid w:val="00BC6FD6"/>
    <w:rsid w:val="00BC7A70"/>
    <w:rsid w:val="00BD0ED2"/>
    <w:rsid w:val="00BD200F"/>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0524"/>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51A5"/>
    <w:rsid w:val="00C25526"/>
    <w:rsid w:val="00C26638"/>
    <w:rsid w:val="00C3044A"/>
    <w:rsid w:val="00C30943"/>
    <w:rsid w:val="00C31E75"/>
    <w:rsid w:val="00C322E9"/>
    <w:rsid w:val="00C32D8B"/>
    <w:rsid w:val="00C32FCF"/>
    <w:rsid w:val="00C34405"/>
    <w:rsid w:val="00C346D8"/>
    <w:rsid w:val="00C3491A"/>
    <w:rsid w:val="00C35FF5"/>
    <w:rsid w:val="00C365E8"/>
    <w:rsid w:val="00C37352"/>
    <w:rsid w:val="00C37622"/>
    <w:rsid w:val="00C3766A"/>
    <w:rsid w:val="00C37D1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1FCC"/>
    <w:rsid w:val="00C53D4D"/>
    <w:rsid w:val="00C543DB"/>
    <w:rsid w:val="00C54694"/>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5D3"/>
    <w:rsid w:val="00C64A1B"/>
    <w:rsid w:val="00C653BF"/>
    <w:rsid w:val="00C6579C"/>
    <w:rsid w:val="00C65FB3"/>
    <w:rsid w:val="00C66981"/>
    <w:rsid w:val="00C67CBE"/>
    <w:rsid w:val="00C67D0D"/>
    <w:rsid w:val="00C70AC7"/>
    <w:rsid w:val="00C70C0E"/>
    <w:rsid w:val="00C7153F"/>
    <w:rsid w:val="00C71F83"/>
    <w:rsid w:val="00C721C6"/>
    <w:rsid w:val="00C72576"/>
    <w:rsid w:val="00C72878"/>
    <w:rsid w:val="00C72900"/>
    <w:rsid w:val="00C73866"/>
    <w:rsid w:val="00C73B40"/>
    <w:rsid w:val="00C73FC2"/>
    <w:rsid w:val="00C74882"/>
    <w:rsid w:val="00C74D12"/>
    <w:rsid w:val="00C74E9F"/>
    <w:rsid w:val="00C74F4D"/>
    <w:rsid w:val="00C75198"/>
    <w:rsid w:val="00C75375"/>
    <w:rsid w:val="00C758C0"/>
    <w:rsid w:val="00C7611E"/>
    <w:rsid w:val="00C76969"/>
    <w:rsid w:val="00C76B45"/>
    <w:rsid w:val="00C77A2F"/>
    <w:rsid w:val="00C77A8D"/>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FF7"/>
    <w:rsid w:val="00CA25C0"/>
    <w:rsid w:val="00CA28F6"/>
    <w:rsid w:val="00CA2FF3"/>
    <w:rsid w:val="00CA3DD8"/>
    <w:rsid w:val="00CA510A"/>
    <w:rsid w:val="00CA555F"/>
    <w:rsid w:val="00CA6096"/>
    <w:rsid w:val="00CA6C56"/>
    <w:rsid w:val="00CA7F4E"/>
    <w:rsid w:val="00CB0985"/>
    <w:rsid w:val="00CB0E51"/>
    <w:rsid w:val="00CB0EBC"/>
    <w:rsid w:val="00CB0F23"/>
    <w:rsid w:val="00CB3615"/>
    <w:rsid w:val="00CB3FE2"/>
    <w:rsid w:val="00CB4000"/>
    <w:rsid w:val="00CB4609"/>
    <w:rsid w:val="00CB4B2A"/>
    <w:rsid w:val="00CB58CD"/>
    <w:rsid w:val="00CB5E1B"/>
    <w:rsid w:val="00CB63B4"/>
    <w:rsid w:val="00CB7561"/>
    <w:rsid w:val="00CB7788"/>
    <w:rsid w:val="00CB7B7C"/>
    <w:rsid w:val="00CC01B8"/>
    <w:rsid w:val="00CC02E7"/>
    <w:rsid w:val="00CC07E9"/>
    <w:rsid w:val="00CC177F"/>
    <w:rsid w:val="00CC18A2"/>
    <w:rsid w:val="00CC1A99"/>
    <w:rsid w:val="00CC1AB1"/>
    <w:rsid w:val="00CC1D3B"/>
    <w:rsid w:val="00CC292C"/>
    <w:rsid w:val="00CC2ADE"/>
    <w:rsid w:val="00CC31D4"/>
    <w:rsid w:val="00CC322B"/>
    <w:rsid w:val="00CC3233"/>
    <w:rsid w:val="00CC3570"/>
    <w:rsid w:val="00CC38C9"/>
    <w:rsid w:val="00CC3D4D"/>
    <w:rsid w:val="00CC3E10"/>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F1B"/>
    <w:rsid w:val="00CF1F1D"/>
    <w:rsid w:val="00CF21E6"/>
    <w:rsid w:val="00CF3249"/>
    <w:rsid w:val="00CF3DD9"/>
    <w:rsid w:val="00CF400B"/>
    <w:rsid w:val="00CF431E"/>
    <w:rsid w:val="00CF4524"/>
    <w:rsid w:val="00CF4BBC"/>
    <w:rsid w:val="00CF5DFA"/>
    <w:rsid w:val="00CF6FDE"/>
    <w:rsid w:val="00CF7BD6"/>
    <w:rsid w:val="00D00111"/>
    <w:rsid w:val="00D00F0B"/>
    <w:rsid w:val="00D02AB2"/>
    <w:rsid w:val="00D02C32"/>
    <w:rsid w:val="00D031B1"/>
    <w:rsid w:val="00D03812"/>
    <w:rsid w:val="00D03DBB"/>
    <w:rsid w:val="00D04279"/>
    <w:rsid w:val="00D053E1"/>
    <w:rsid w:val="00D0623B"/>
    <w:rsid w:val="00D1012E"/>
    <w:rsid w:val="00D10467"/>
    <w:rsid w:val="00D10CDE"/>
    <w:rsid w:val="00D10E49"/>
    <w:rsid w:val="00D117A5"/>
    <w:rsid w:val="00D1193B"/>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322"/>
    <w:rsid w:val="00D22A5E"/>
    <w:rsid w:val="00D242BA"/>
    <w:rsid w:val="00D24836"/>
    <w:rsid w:val="00D250F0"/>
    <w:rsid w:val="00D25663"/>
    <w:rsid w:val="00D26A7D"/>
    <w:rsid w:val="00D2758F"/>
    <w:rsid w:val="00D275CD"/>
    <w:rsid w:val="00D2792F"/>
    <w:rsid w:val="00D27EF4"/>
    <w:rsid w:val="00D30600"/>
    <w:rsid w:val="00D315CE"/>
    <w:rsid w:val="00D31750"/>
    <w:rsid w:val="00D32382"/>
    <w:rsid w:val="00D32DB8"/>
    <w:rsid w:val="00D32EE8"/>
    <w:rsid w:val="00D33279"/>
    <w:rsid w:val="00D332E7"/>
    <w:rsid w:val="00D33B3D"/>
    <w:rsid w:val="00D341E1"/>
    <w:rsid w:val="00D3462F"/>
    <w:rsid w:val="00D34D97"/>
    <w:rsid w:val="00D35185"/>
    <w:rsid w:val="00D353ED"/>
    <w:rsid w:val="00D354CD"/>
    <w:rsid w:val="00D356C1"/>
    <w:rsid w:val="00D35B84"/>
    <w:rsid w:val="00D364AE"/>
    <w:rsid w:val="00D379EB"/>
    <w:rsid w:val="00D40037"/>
    <w:rsid w:val="00D40A33"/>
    <w:rsid w:val="00D41259"/>
    <w:rsid w:val="00D41302"/>
    <w:rsid w:val="00D41610"/>
    <w:rsid w:val="00D41649"/>
    <w:rsid w:val="00D4271F"/>
    <w:rsid w:val="00D4313F"/>
    <w:rsid w:val="00D4393D"/>
    <w:rsid w:val="00D44337"/>
    <w:rsid w:val="00D4510C"/>
    <w:rsid w:val="00D4652D"/>
    <w:rsid w:val="00D46553"/>
    <w:rsid w:val="00D4660C"/>
    <w:rsid w:val="00D468E6"/>
    <w:rsid w:val="00D4700C"/>
    <w:rsid w:val="00D4706E"/>
    <w:rsid w:val="00D471A9"/>
    <w:rsid w:val="00D471FD"/>
    <w:rsid w:val="00D47241"/>
    <w:rsid w:val="00D50747"/>
    <w:rsid w:val="00D5075A"/>
    <w:rsid w:val="00D507C6"/>
    <w:rsid w:val="00D51F17"/>
    <w:rsid w:val="00D52112"/>
    <w:rsid w:val="00D52A27"/>
    <w:rsid w:val="00D5366F"/>
    <w:rsid w:val="00D54988"/>
    <w:rsid w:val="00D54F9B"/>
    <w:rsid w:val="00D552E2"/>
    <w:rsid w:val="00D575BA"/>
    <w:rsid w:val="00D57972"/>
    <w:rsid w:val="00D603FA"/>
    <w:rsid w:val="00D60E6A"/>
    <w:rsid w:val="00D61C63"/>
    <w:rsid w:val="00D62466"/>
    <w:rsid w:val="00D63953"/>
    <w:rsid w:val="00D63BF7"/>
    <w:rsid w:val="00D63C7A"/>
    <w:rsid w:val="00D63E4B"/>
    <w:rsid w:val="00D645AE"/>
    <w:rsid w:val="00D64A00"/>
    <w:rsid w:val="00D654B9"/>
    <w:rsid w:val="00D65E71"/>
    <w:rsid w:val="00D66402"/>
    <w:rsid w:val="00D66783"/>
    <w:rsid w:val="00D66E81"/>
    <w:rsid w:val="00D67213"/>
    <w:rsid w:val="00D673D0"/>
    <w:rsid w:val="00D6763F"/>
    <w:rsid w:val="00D679AE"/>
    <w:rsid w:val="00D67A8E"/>
    <w:rsid w:val="00D67F23"/>
    <w:rsid w:val="00D70759"/>
    <w:rsid w:val="00D7086D"/>
    <w:rsid w:val="00D7106F"/>
    <w:rsid w:val="00D71FAF"/>
    <w:rsid w:val="00D7229E"/>
    <w:rsid w:val="00D725B6"/>
    <w:rsid w:val="00D72694"/>
    <w:rsid w:val="00D75B1D"/>
    <w:rsid w:val="00D75D9D"/>
    <w:rsid w:val="00D760E0"/>
    <w:rsid w:val="00D7639B"/>
    <w:rsid w:val="00D76813"/>
    <w:rsid w:val="00D770EC"/>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8A5"/>
    <w:rsid w:val="00D90999"/>
    <w:rsid w:val="00D9178E"/>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1DF"/>
    <w:rsid w:val="00DA25D8"/>
    <w:rsid w:val="00DA2A8D"/>
    <w:rsid w:val="00DA2CD2"/>
    <w:rsid w:val="00DA2E23"/>
    <w:rsid w:val="00DA39C1"/>
    <w:rsid w:val="00DA3B01"/>
    <w:rsid w:val="00DA414B"/>
    <w:rsid w:val="00DA4DFB"/>
    <w:rsid w:val="00DA5DC9"/>
    <w:rsid w:val="00DA5E7E"/>
    <w:rsid w:val="00DA5FCC"/>
    <w:rsid w:val="00DA6063"/>
    <w:rsid w:val="00DA6553"/>
    <w:rsid w:val="00DA65E1"/>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B76D3"/>
    <w:rsid w:val="00DC0400"/>
    <w:rsid w:val="00DC07D3"/>
    <w:rsid w:val="00DC0E69"/>
    <w:rsid w:val="00DC28DC"/>
    <w:rsid w:val="00DC3325"/>
    <w:rsid w:val="00DC4079"/>
    <w:rsid w:val="00DC460C"/>
    <w:rsid w:val="00DC4767"/>
    <w:rsid w:val="00DC4B45"/>
    <w:rsid w:val="00DC5337"/>
    <w:rsid w:val="00DC5357"/>
    <w:rsid w:val="00DC5D33"/>
    <w:rsid w:val="00DC64F1"/>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31C2"/>
    <w:rsid w:val="00DE31E9"/>
    <w:rsid w:val="00DE3B1E"/>
    <w:rsid w:val="00DE4030"/>
    <w:rsid w:val="00DE4CB0"/>
    <w:rsid w:val="00DE4FA7"/>
    <w:rsid w:val="00DE6371"/>
    <w:rsid w:val="00DE6E88"/>
    <w:rsid w:val="00DE7636"/>
    <w:rsid w:val="00DF0FD9"/>
    <w:rsid w:val="00DF1164"/>
    <w:rsid w:val="00DF148B"/>
    <w:rsid w:val="00DF173A"/>
    <w:rsid w:val="00DF1783"/>
    <w:rsid w:val="00DF1F48"/>
    <w:rsid w:val="00DF208C"/>
    <w:rsid w:val="00DF2522"/>
    <w:rsid w:val="00DF2737"/>
    <w:rsid w:val="00DF399F"/>
    <w:rsid w:val="00DF3D09"/>
    <w:rsid w:val="00DF3D41"/>
    <w:rsid w:val="00DF48D9"/>
    <w:rsid w:val="00DF49CE"/>
    <w:rsid w:val="00DF4AF7"/>
    <w:rsid w:val="00DF502D"/>
    <w:rsid w:val="00DF503D"/>
    <w:rsid w:val="00DF5A02"/>
    <w:rsid w:val="00DF7282"/>
    <w:rsid w:val="00DF7B3F"/>
    <w:rsid w:val="00E00345"/>
    <w:rsid w:val="00E00A4F"/>
    <w:rsid w:val="00E01560"/>
    <w:rsid w:val="00E02160"/>
    <w:rsid w:val="00E0362D"/>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27EA"/>
    <w:rsid w:val="00E149D1"/>
    <w:rsid w:val="00E14A8E"/>
    <w:rsid w:val="00E14EE7"/>
    <w:rsid w:val="00E15DE5"/>
    <w:rsid w:val="00E162BA"/>
    <w:rsid w:val="00E171FE"/>
    <w:rsid w:val="00E1756F"/>
    <w:rsid w:val="00E17781"/>
    <w:rsid w:val="00E2036C"/>
    <w:rsid w:val="00E20CD3"/>
    <w:rsid w:val="00E20CD5"/>
    <w:rsid w:val="00E20DD4"/>
    <w:rsid w:val="00E21147"/>
    <w:rsid w:val="00E211DE"/>
    <w:rsid w:val="00E21481"/>
    <w:rsid w:val="00E21875"/>
    <w:rsid w:val="00E218A5"/>
    <w:rsid w:val="00E21AD1"/>
    <w:rsid w:val="00E22934"/>
    <w:rsid w:val="00E22C1C"/>
    <w:rsid w:val="00E22CDD"/>
    <w:rsid w:val="00E246C3"/>
    <w:rsid w:val="00E24B06"/>
    <w:rsid w:val="00E25104"/>
    <w:rsid w:val="00E25416"/>
    <w:rsid w:val="00E2776F"/>
    <w:rsid w:val="00E30BA2"/>
    <w:rsid w:val="00E3116F"/>
    <w:rsid w:val="00E31C91"/>
    <w:rsid w:val="00E31F4A"/>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AA8"/>
    <w:rsid w:val="00E53C7D"/>
    <w:rsid w:val="00E54377"/>
    <w:rsid w:val="00E547EE"/>
    <w:rsid w:val="00E54E8B"/>
    <w:rsid w:val="00E551AD"/>
    <w:rsid w:val="00E55353"/>
    <w:rsid w:val="00E553D5"/>
    <w:rsid w:val="00E55D2F"/>
    <w:rsid w:val="00E56B2C"/>
    <w:rsid w:val="00E56DDD"/>
    <w:rsid w:val="00E5729B"/>
    <w:rsid w:val="00E608A1"/>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98D"/>
    <w:rsid w:val="00E70327"/>
    <w:rsid w:val="00E70C24"/>
    <w:rsid w:val="00E71D81"/>
    <w:rsid w:val="00E71F44"/>
    <w:rsid w:val="00E723A3"/>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1F3A"/>
    <w:rsid w:val="00E939F6"/>
    <w:rsid w:val="00E946A2"/>
    <w:rsid w:val="00E947D2"/>
    <w:rsid w:val="00E947EF"/>
    <w:rsid w:val="00E949C2"/>
    <w:rsid w:val="00E950A3"/>
    <w:rsid w:val="00E950CA"/>
    <w:rsid w:val="00E9526A"/>
    <w:rsid w:val="00E95674"/>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41A3"/>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964"/>
    <w:rsid w:val="00EC3B67"/>
    <w:rsid w:val="00EC3D12"/>
    <w:rsid w:val="00EC4817"/>
    <w:rsid w:val="00EC5599"/>
    <w:rsid w:val="00EC5777"/>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6CE"/>
    <w:rsid w:val="00ED3AE3"/>
    <w:rsid w:val="00ED40DC"/>
    <w:rsid w:val="00ED44EB"/>
    <w:rsid w:val="00ED4CBB"/>
    <w:rsid w:val="00ED5DFB"/>
    <w:rsid w:val="00ED6083"/>
    <w:rsid w:val="00ED6218"/>
    <w:rsid w:val="00ED71DA"/>
    <w:rsid w:val="00ED7A9E"/>
    <w:rsid w:val="00EE007A"/>
    <w:rsid w:val="00EE12EA"/>
    <w:rsid w:val="00EE19F5"/>
    <w:rsid w:val="00EE1CA0"/>
    <w:rsid w:val="00EE1EC2"/>
    <w:rsid w:val="00EE2220"/>
    <w:rsid w:val="00EE23C0"/>
    <w:rsid w:val="00EE24E4"/>
    <w:rsid w:val="00EE3012"/>
    <w:rsid w:val="00EE4B89"/>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38EE"/>
    <w:rsid w:val="00F04C1D"/>
    <w:rsid w:val="00F04FB0"/>
    <w:rsid w:val="00F0533A"/>
    <w:rsid w:val="00F056EC"/>
    <w:rsid w:val="00F07263"/>
    <w:rsid w:val="00F077B2"/>
    <w:rsid w:val="00F07EC2"/>
    <w:rsid w:val="00F11F73"/>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5FF7"/>
    <w:rsid w:val="00F266CD"/>
    <w:rsid w:val="00F272B8"/>
    <w:rsid w:val="00F305D7"/>
    <w:rsid w:val="00F31544"/>
    <w:rsid w:val="00F3193E"/>
    <w:rsid w:val="00F32140"/>
    <w:rsid w:val="00F32B66"/>
    <w:rsid w:val="00F3339C"/>
    <w:rsid w:val="00F341D6"/>
    <w:rsid w:val="00F34646"/>
    <w:rsid w:val="00F34A21"/>
    <w:rsid w:val="00F34BC4"/>
    <w:rsid w:val="00F34C42"/>
    <w:rsid w:val="00F3557D"/>
    <w:rsid w:val="00F35EA7"/>
    <w:rsid w:val="00F374F4"/>
    <w:rsid w:val="00F37883"/>
    <w:rsid w:val="00F37A87"/>
    <w:rsid w:val="00F37D8D"/>
    <w:rsid w:val="00F4174D"/>
    <w:rsid w:val="00F4189C"/>
    <w:rsid w:val="00F4197E"/>
    <w:rsid w:val="00F419E2"/>
    <w:rsid w:val="00F41D6F"/>
    <w:rsid w:val="00F41ED1"/>
    <w:rsid w:val="00F42A62"/>
    <w:rsid w:val="00F42B92"/>
    <w:rsid w:val="00F432D9"/>
    <w:rsid w:val="00F43BE2"/>
    <w:rsid w:val="00F43FED"/>
    <w:rsid w:val="00F45357"/>
    <w:rsid w:val="00F45C5B"/>
    <w:rsid w:val="00F46C1D"/>
    <w:rsid w:val="00F46F71"/>
    <w:rsid w:val="00F47037"/>
    <w:rsid w:val="00F47A9A"/>
    <w:rsid w:val="00F510BE"/>
    <w:rsid w:val="00F517A5"/>
    <w:rsid w:val="00F525FB"/>
    <w:rsid w:val="00F526A7"/>
    <w:rsid w:val="00F52D02"/>
    <w:rsid w:val="00F54A0B"/>
    <w:rsid w:val="00F553DC"/>
    <w:rsid w:val="00F57116"/>
    <w:rsid w:val="00F57295"/>
    <w:rsid w:val="00F575E7"/>
    <w:rsid w:val="00F60531"/>
    <w:rsid w:val="00F608FE"/>
    <w:rsid w:val="00F60EA3"/>
    <w:rsid w:val="00F6165B"/>
    <w:rsid w:val="00F618A2"/>
    <w:rsid w:val="00F6339F"/>
    <w:rsid w:val="00F654C8"/>
    <w:rsid w:val="00F661E1"/>
    <w:rsid w:val="00F665B7"/>
    <w:rsid w:val="00F665D0"/>
    <w:rsid w:val="00F6667D"/>
    <w:rsid w:val="00F66AC3"/>
    <w:rsid w:val="00F67233"/>
    <w:rsid w:val="00F7107B"/>
    <w:rsid w:val="00F71918"/>
    <w:rsid w:val="00F71B8D"/>
    <w:rsid w:val="00F71E31"/>
    <w:rsid w:val="00F71FC2"/>
    <w:rsid w:val="00F7219E"/>
    <w:rsid w:val="00F72DA6"/>
    <w:rsid w:val="00F73D12"/>
    <w:rsid w:val="00F754FC"/>
    <w:rsid w:val="00F76061"/>
    <w:rsid w:val="00F760C2"/>
    <w:rsid w:val="00F762D9"/>
    <w:rsid w:val="00F76F7B"/>
    <w:rsid w:val="00F778AB"/>
    <w:rsid w:val="00F77F38"/>
    <w:rsid w:val="00F8059B"/>
    <w:rsid w:val="00F806C8"/>
    <w:rsid w:val="00F80C2A"/>
    <w:rsid w:val="00F81137"/>
    <w:rsid w:val="00F81538"/>
    <w:rsid w:val="00F834A0"/>
    <w:rsid w:val="00F84358"/>
    <w:rsid w:val="00F854B7"/>
    <w:rsid w:val="00F85E18"/>
    <w:rsid w:val="00F8684E"/>
    <w:rsid w:val="00F86895"/>
    <w:rsid w:val="00F8700A"/>
    <w:rsid w:val="00F874CA"/>
    <w:rsid w:val="00F90E32"/>
    <w:rsid w:val="00F91148"/>
    <w:rsid w:val="00F91417"/>
    <w:rsid w:val="00F92ABA"/>
    <w:rsid w:val="00F93DF3"/>
    <w:rsid w:val="00F93DFB"/>
    <w:rsid w:val="00F944D9"/>
    <w:rsid w:val="00F94514"/>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1E"/>
    <w:rsid w:val="00FA326C"/>
    <w:rsid w:val="00FA33A7"/>
    <w:rsid w:val="00FA364F"/>
    <w:rsid w:val="00FA3C4D"/>
    <w:rsid w:val="00FA3EDB"/>
    <w:rsid w:val="00FA40E4"/>
    <w:rsid w:val="00FA54B8"/>
    <w:rsid w:val="00FA5B27"/>
    <w:rsid w:val="00FA6ADB"/>
    <w:rsid w:val="00FB140C"/>
    <w:rsid w:val="00FB19D8"/>
    <w:rsid w:val="00FB2054"/>
    <w:rsid w:val="00FB2D5E"/>
    <w:rsid w:val="00FB3D25"/>
    <w:rsid w:val="00FB4D73"/>
    <w:rsid w:val="00FB53C2"/>
    <w:rsid w:val="00FB7698"/>
    <w:rsid w:val="00FB7FE3"/>
    <w:rsid w:val="00FC2013"/>
    <w:rsid w:val="00FC25A0"/>
    <w:rsid w:val="00FC317B"/>
    <w:rsid w:val="00FC39F7"/>
    <w:rsid w:val="00FC3AEA"/>
    <w:rsid w:val="00FC3E1F"/>
    <w:rsid w:val="00FC52AF"/>
    <w:rsid w:val="00FC70C4"/>
    <w:rsid w:val="00FC766F"/>
    <w:rsid w:val="00FC7B61"/>
    <w:rsid w:val="00FD01F7"/>
    <w:rsid w:val="00FD0E85"/>
    <w:rsid w:val="00FD12B2"/>
    <w:rsid w:val="00FD279A"/>
    <w:rsid w:val="00FD294F"/>
    <w:rsid w:val="00FD3236"/>
    <w:rsid w:val="00FD3284"/>
    <w:rsid w:val="00FD33AD"/>
    <w:rsid w:val="00FD55FB"/>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709"/>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48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46216566">
      <w:bodyDiv w:val="1"/>
      <w:marLeft w:val="0"/>
      <w:marRight w:val="0"/>
      <w:marTop w:val="0"/>
      <w:marBottom w:val="0"/>
      <w:divBdr>
        <w:top w:val="none" w:sz="0" w:space="0" w:color="auto"/>
        <w:left w:val="none" w:sz="0" w:space="0" w:color="auto"/>
        <w:bottom w:val="none" w:sz="0" w:space="0" w:color="auto"/>
        <w:right w:val="none" w:sz="0" w:space="0" w:color="auto"/>
      </w:divBdr>
      <w:divsChild>
        <w:div w:id="1904100728">
          <w:marLeft w:val="360"/>
          <w:marRight w:val="0"/>
          <w:marTop w:val="90"/>
          <w:marBottom w:val="0"/>
          <w:divBdr>
            <w:top w:val="none" w:sz="0" w:space="0" w:color="auto"/>
            <w:left w:val="none" w:sz="0" w:space="0" w:color="auto"/>
            <w:bottom w:val="none" w:sz="0" w:space="0" w:color="auto"/>
            <w:right w:val="none" w:sz="0" w:space="0" w:color="auto"/>
          </w:divBdr>
        </w:div>
        <w:div w:id="722943589">
          <w:marLeft w:val="1080"/>
          <w:marRight w:val="0"/>
          <w:marTop w:val="90"/>
          <w:marBottom w:val="0"/>
          <w:divBdr>
            <w:top w:val="none" w:sz="0" w:space="0" w:color="auto"/>
            <w:left w:val="none" w:sz="0" w:space="0" w:color="auto"/>
            <w:bottom w:val="none" w:sz="0" w:space="0" w:color="auto"/>
            <w:right w:val="none" w:sz="0" w:space="0" w:color="auto"/>
          </w:divBdr>
        </w:div>
        <w:div w:id="1209415169">
          <w:marLeft w:val="1080"/>
          <w:marRight w:val="0"/>
          <w:marTop w:val="90"/>
          <w:marBottom w:val="0"/>
          <w:divBdr>
            <w:top w:val="none" w:sz="0" w:space="0" w:color="auto"/>
            <w:left w:val="none" w:sz="0" w:space="0" w:color="auto"/>
            <w:bottom w:val="none" w:sz="0" w:space="0" w:color="auto"/>
            <w:right w:val="none" w:sz="0" w:space="0" w:color="auto"/>
          </w:divBdr>
        </w:div>
        <w:div w:id="1693066736">
          <w:marLeft w:val="108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05352483">
      <w:bodyDiv w:val="1"/>
      <w:marLeft w:val="0"/>
      <w:marRight w:val="0"/>
      <w:marTop w:val="0"/>
      <w:marBottom w:val="0"/>
      <w:divBdr>
        <w:top w:val="none" w:sz="0" w:space="0" w:color="auto"/>
        <w:left w:val="none" w:sz="0" w:space="0" w:color="auto"/>
        <w:bottom w:val="none" w:sz="0" w:space="0" w:color="auto"/>
        <w:right w:val="none" w:sz="0" w:space="0" w:color="auto"/>
      </w:divBdr>
      <w:divsChild>
        <w:div w:id="86925007">
          <w:marLeft w:val="360"/>
          <w:marRight w:val="0"/>
          <w:marTop w:val="90"/>
          <w:marBottom w:val="0"/>
          <w:divBdr>
            <w:top w:val="none" w:sz="0" w:space="0" w:color="auto"/>
            <w:left w:val="none" w:sz="0" w:space="0" w:color="auto"/>
            <w:bottom w:val="none" w:sz="0" w:space="0" w:color="auto"/>
            <w:right w:val="none" w:sz="0" w:space="0" w:color="auto"/>
          </w:divBdr>
        </w:div>
        <w:div w:id="2094352096">
          <w:marLeft w:val="1080"/>
          <w:marRight w:val="0"/>
          <w:marTop w:val="9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7269261">
      <w:bodyDiv w:val="1"/>
      <w:marLeft w:val="0"/>
      <w:marRight w:val="0"/>
      <w:marTop w:val="0"/>
      <w:marBottom w:val="0"/>
      <w:divBdr>
        <w:top w:val="none" w:sz="0" w:space="0" w:color="auto"/>
        <w:left w:val="none" w:sz="0" w:space="0" w:color="auto"/>
        <w:bottom w:val="none" w:sz="0" w:space="0" w:color="auto"/>
        <w:right w:val="none" w:sz="0" w:space="0" w:color="auto"/>
      </w:divBdr>
      <w:divsChild>
        <w:div w:id="1206674126">
          <w:marLeft w:val="360"/>
          <w:marRight w:val="0"/>
          <w:marTop w:val="90"/>
          <w:marBottom w:val="0"/>
          <w:divBdr>
            <w:top w:val="none" w:sz="0" w:space="0" w:color="auto"/>
            <w:left w:val="none" w:sz="0" w:space="0" w:color="auto"/>
            <w:bottom w:val="none" w:sz="0" w:space="0" w:color="auto"/>
            <w:right w:val="none" w:sz="0" w:space="0" w:color="auto"/>
          </w:divBdr>
        </w:div>
        <w:div w:id="146635113">
          <w:marLeft w:val="1080"/>
          <w:marRight w:val="0"/>
          <w:marTop w:val="90"/>
          <w:marBottom w:val="0"/>
          <w:divBdr>
            <w:top w:val="none" w:sz="0" w:space="0" w:color="auto"/>
            <w:left w:val="none" w:sz="0" w:space="0" w:color="auto"/>
            <w:bottom w:val="none" w:sz="0" w:space="0" w:color="auto"/>
            <w:right w:val="none" w:sz="0" w:space="0" w:color="auto"/>
          </w:divBdr>
        </w:div>
      </w:divsChild>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62213260">
      <w:bodyDiv w:val="1"/>
      <w:marLeft w:val="0"/>
      <w:marRight w:val="0"/>
      <w:marTop w:val="0"/>
      <w:marBottom w:val="0"/>
      <w:divBdr>
        <w:top w:val="none" w:sz="0" w:space="0" w:color="auto"/>
        <w:left w:val="none" w:sz="0" w:space="0" w:color="auto"/>
        <w:bottom w:val="none" w:sz="0" w:space="0" w:color="auto"/>
        <w:right w:val="none" w:sz="0" w:space="0" w:color="auto"/>
      </w:divBdr>
      <w:divsChild>
        <w:div w:id="943538775">
          <w:marLeft w:val="360"/>
          <w:marRight w:val="0"/>
          <w:marTop w:val="90"/>
          <w:marBottom w:val="0"/>
          <w:divBdr>
            <w:top w:val="none" w:sz="0" w:space="0" w:color="auto"/>
            <w:left w:val="none" w:sz="0" w:space="0" w:color="auto"/>
            <w:bottom w:val="none" w:sz="0" w:space="0" w:color="auto"/>
            <w:right w:val="none" w:sz="0" w:space="0" w:color="auto"/>
          </w:divBdr>
        </w:div>
        <w:div w:id="1734351128">
          <w:marLeft w:val="1080"/>
          <w:marRight w:val="0"/>
          <w:marTop w:val="90"/>
          <w:marBottom w:val="0"/>
          <w:divBdr>
            <w:top w:val="none" w:sz="0" w:space="0" w:color="auto"/>
            <w:left w:val="none" w:sz="0" w:space="0" w:color="auto"/>
            <w:bottom w:val="none" w:sz="0" w:space="0" w:color="auto"/>
            <w:right w:val="none" w:sz="0" w:space="0" w:color="auto"/>
          </w:divBdr>
        </w:div>
        <w:div w:id="1374118153">
          <w:marLeft w:val="1800"/>
          <w:marRight w:val="0"/>
          <w:marTop w:val="90"/>
          <w:marBottom w:val="0"/>
          <w:divBdr>
            <w:top w:val="none" w:sz="0" w:space="0" w:color="auto"/>
            <w:left w:val="none" w:sz="0" w:space="0" w:color="auto"/>
            <w:bottom w:val="none" w:sz="0" w:space="0" w:color="auto"/>
            <w:right w:val="none" w:sz="0" w:space="0" w:color="auto"/>
          </w:divBdr>
        </w:div>
        <w:div w:id="209265612">
          <w:marLeft w:val="180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2FHT6SDPEKRM-4-38673</_dlc_DocId>
    <_dlc_DocIdUrl xmlns="2f0fb0e4-6f95-4f64-8efb-58e3d90405ce">
      <Url>https://projects.qualcomm.com/sites/SkyBer/_layouts/15/DocIdRedir.aspx?ID=2FHT6SDPEKRM-4-38673</Url>
      <Description>2FHT6SDPEKRM-4-38673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8D4DB8FB-C57B-4038-B41B-C02CF6A5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1436D-5465-4C18-A551-98BB6E768F50}">
  <ds:schemaRefs>
    <ds:schemaRef ds:uri="office.server.policy"/>
  </ds:schemaRefs>
</ds:datastoreItem>
</file>

<file path=customXml/itemProps5.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6.xml><?xml version="1.0" encoding="utf-8"?>
<ds:datastoreItem xmlns:ds="http://schemas.openxmlformats.org/officeDocument/2006/customXml" ds:itemID="{1B0BDC80-F74E-4FA8-B170-BBD7D7FF9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6</Pages>
  <Words>2575</Words>
  <Characters>14683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103</cp:revision>
  <cp:lastPrinted>2019-09-26T18:16:00Z</cp:lastPrinted>
  <dcterms:created xsi:type="dcterms:W3CDTF">2020-08-06T23:06:00Z</dcterms:created>
  <dcterms:modified xsi:type="dcterms:W3CDTF">2020-10-24T02:35:00Z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84527d06-17f9-403f-970c-ac24944c3b77</vt:lpwstr>
  </property>
</Properties>
</file>